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670C1" w14:textId="31DC516F" w:rsidR="008A246A" w:rsidRPr="008A246A" w:rsidRDefault="00EA0DDD" w:rsidP="008A246A">
      <w:pPr>
        <w:widowControl w:val="0"/>
        <w:tabs>
          <w:tab w:val="clear" w:pos="640"/>
        </w:tabs>
        <w:autoSpaceDE w:val="0"/>
        <w:autoSpaceDN w:val="0"/>
        <w:spacing w:after="0" w:line="240" w:lineRule="auto"/>
        <w:jc w:val="center"/>
        <w:rPr>
          <w:rFonts w:ascii="Calibri" w:eastAsia="Calibri" w:hAnsi="Calibri" w:cs="Calibri"/>
          <w:b/>
          <w:bCs/>
          <w:color w:val="FF0000"/>
          <w:spacing w:val="0"/>
          <w:kern w:val="0"/>
          <w:sz w:val="22"/>
          <w:szCs w:val="22"/>
          <w:lang w:eastAsia="en-US"/>
        </w:rPr>
      </w:pPr>
      <w:r w:rsidRPr="00EA0DDD">
        <w:rPr>
          <w:rFonts w:ascii="Calibri" w:eastAsia="Calibri" w:hAnsi="Calibri" w:cs="Calibri"/>
          <w:b/>
          <w:bCs/>
          <w:spacing w:val="0"/>
          <w:kern w:val="0"/>
          <w:sz w:val="24"/>
          <w:szCs w:val="24"/>
          <w:lang w:eastAsia="en-US"/>
        </w:rPr>
        <w:t xml:space="preserve">SOGB Fullers Corporate Partnerships Manager </w:t>
      </w:r>
      <w:r>
        <w:rPr>
          <w:rFonts w:ascii="Calibri" w:eastAsia="Calibri" w:hAnsi="Calibri" w:cs="Calibri"/>
          <w:b/>
          <w:bCs/>
          <w:spacing w:val="0"/>
          <w:kern w:val="0"/>
          <w:sz w:val="24"/>
          <w:szCs w:val="24"/>
          <w:lang w:eastAsia="en-US"/>
        </w:rPr>
        <w:t xml:space="preserve">- </w:t>
      </w:r>
      <w:r w:rsidR="008A246A" w:rsidRPr="008A246A">
        <w:rPr>
          <w:rFonts w:ascii="Calibri" w:eastAsia="Calibri" w:hAnsi="Calibri" w:cs="Calibri"/>
          <w:b/>
          <w:bCs/>
          <w:spacing w:val="0"/>
          <w:kern w:val="0"/>
          <w:sz w:val="24"/>
          <w:szCs w:val="24"/>
          <w:lang w:eastAsia="en-US"/>
        </w:rPr>
        <w:t>Background</w:t>
      </w:r>
    </w:p>
    <w:p w14:paraId="4CD04B2B" w14:textId="77777777" w:rsidR="008A246A" w:rsidRPr="008A246A" w:rsidRDefault="008A246A" w:rsidP="008A246A">
      <w:pPr>
        <w:widowControl w:val="0"/>
        <w:tabs>
          <w:tab w:val="clear" w:pos="640"/>
        </w:tabs>
        <w:autoSpaceDE w:val="0"/>
        <w:autoSpaceDN w:val="0"/>
        <w:spacing w:before="240" w:after="240" w:line="240" w:lineRule="auto"/>
        <w:jc w:val="both"/>
        <w:rPr>
          <w:rFonts w:ascii="Calibri" w:eastAsia="Calibri" w:hAnsi="Calibri" w:cs="Calibri"/>
          <w:spacing w:val="0"/>
          <w:kern w:val="0"/>
          <w:sz w:val="22"/>
          <w:szCs w:val="22"/>
          <w:lang w:eastAsia="en-US"/>
        </w:rPr>
      </w:pPr>
      <w:r w:rsidRPr="008A246A">
        <w:rPr>
          <w:rFonts w:ascii="Calibri" w:eastAsia="Calibri" w:hAnsi="Calibri" w:cs="Calibri"/>
          <w:spacing w:val="0"/>
          <w:kern w:val="0"/>
          <w:sz w:val="22"/>
          <w:szCs w:val="22"/>
          <w:lang w:eastAsia="en-US"/>
        </w:rPr>
        <w:t>Building powerful, purpose-led partnerships is essential to delivering lasting change. A key pillar of this is our long-standing relationship with Fuller, Smith and Turner. As a valued corporate partner since 2018, we are now looking to deepen this collaboration—leveraging community connections, sport for development, and innovative networking and fundraising opportunities to drive greater social impact through both Special Olympics GB (SOGB) and Fuller, Smith and Turner (Fuller’s). This will be achieved through:</w:t>
      </w:r>
    </w:p>
    <w:p w14:paraId="6DE08D28" w14:textId="77777777" w:rsidR="008A246A" w:rsidRPr="008A246A" w:rsidRDefault="008A246A" w:rsidP="008A246A">
      <w:pPr>
        <w:widowControl w:val="0"/>
        <w:tabs>
          <w:tab w:val="clear" w:pos="640"/>
        </w:tabs>
        <w:autoSpaceDE w:val="0"/>
        <w:autoSpaceDN w:val="0"/>
        <w:spacing w:after="0" w:line="240" w:lineRule="auto"/>
        <w:jc w:val="both"/>
        <w:rPr>
          <w:rFonts w:ascii="Calibri" w:eastAsia="Calibri" w:hAnsi="Calibri" w:cs="Arial"/>
          <w:b/>
          <w:bCs/>
          <w:spacing w:val="0"/>
          <w:kern w:val="0"/>
          <w:sz w:val="22"/>
          <w:szCs w:val="22"/>
          <w:lang w:eastAsia="en-US"/>
        </w:rPr>
      </w:pPr>
      <w:r w:rsidRPr="008A246A">
        <w:rPr>
          <w:rFonts w:ascii="Calibri" w:eastAsia="Calibri" w:hAnsi="Calibri" w:cs="Arial"/>
          <w:b/>
          <w:bCs/>
          <w:spacing w:val="0"/>
          <w:kern w:val="0"/>
          <w:sz w:val="22"/>
          <w:szCs w:val="22"/>
          <w:lang w:eastAsia="en-US"/>
        </w:rPr>
        <w:t>SOGB &amp; Fuller’s Community Network</w:t>
      </w:r>
    </w:p>
    <w:p w14:paraId="5A941DE2" w14:textId="77777777" w:rsidR="008A246A" w:rsidRPr="008A246A" w:rsidRDefault="008A246A" w:rsidP="008A246A">
      <w:pPr>
        <w:widowControl w:val="0"/>
        <w:tabs>
          <w:tab w:val="clear" w:pos="640"/>
        </w:tabs>
        <w:autoSpaceDE w:val="0"/>
        <w:autoSpaceDN w:val="0"/>
        <w:spacing w:after="0" w:line="240" w:lineRule="auto"/>
        <w:jc w:val="both"/>
        <w:rPr>
          <w:rFonts w:ascii="Calibri" w:eastAsia="Calibri" w:hAnsi="Calibri" w:cs="Calibri"/>
          <w:spacing w:val="0"/>
          <w:kern w:val="0"/>
          <w:sz w:val="22"/>
          <w:szCs w:val="22"/>
          <w:lang w:eastAsia="en-US"/>
        </w:rPr>
      </w:pPr>
      <w:r w:rsidRPr="008A246A">
        <w:rPr>
          <w:rFonts w:ascii="Calibri" w:eastAsia="Calibri" w:hAnsi="Calibri" w:cs="Arial"/>
          <w:spacing w:val="0"/>
          <w:kern w:val="0"/>
          <w:sz w:val="22"/>
          <w:szCs w:val="22"/>
          <w:lang w:eastAsia="en-US"/>
        </w:rPr>
        <w:t xml:space="preserve">Fuller’s have over 5000 employees across 185 managed businesses. Our task is to create community connections between Fuller’s establishments and our network of SOGB accredited </w:t>
      </w:r>
      <w:proofErr w:type="spellStart"/>
      <w:r w:rsidRPr="008A246A">
        <w:rPr>
          <w:rFonts w:ascii="Calibri" w:eastAsia="Calibri" w:hAnsi="Calibri" w:cs="Arial"/>
          <w:spacing w:val="0"/>
          <w:kern w:val="0"/>
          <w:sz w:val="22"/>
          <w:szCs w:val="22"/>
          <w:lang w:eastAsia="en-US"/>
        </w:rPr>
        <w:t>programmes</w:t>
      </w:r>
      <w:proofErr w:type="spellEnd"/>
      <w:r w:rsidRPr="008A246A">
        <w:rPr>
          <w:rFonts w:ascii="Calibri" w:eastAsia="Calibri" w:hAnsi="Calibri" w:cs="Arial"/>
          <w:spacing w:val="0"/>
          <w:kern w:val="0"/>
          <w:sz w:val="22"/>
          <w:szCs w:val="22"/>
          <w:lang w:eastAsia="en-US"/>
        </w:rPr>
        <w:t xml:space="preserve"> by linking in with our network to drive new initiatives within Fuller’s sites, ensuring these strategic objectives and engagement opportunities are developed</w:t>
      </w:r>
      <w:r w:rsidRPr="008A246A">
        <w:rPr>
          <w:rFonts w:ascii="Calibri" w:eastAsia="Calibri" w:hAnsi="Calibri" w:cs="Arial"/>
          <w:spacing w:val="1"/>
          <w:kern w:val="0"/>
          <w:sz w:val="22"/>
          <w:szCs w:val="22"/>
          <w:lang w:eastAsia="en-US"/>
        </w:rPr>
        <w:t xml:space="preserve"> </w:t>
      </w:r>
      <w:r w:rsidRPr="008A246A">
        <w:rPr>
          <w:rFonts w:ascii="Calibri" w:eastAsia="Calibri" w:hAnsi="Calibri" w:cs="Arial"/>
          <w:spacing w:val="0"/>
          <w:kern w:val="0"/>
          <w:sz w:val="22"/>
          <w:szCs w:val="22"/>
          <w:lang w:eastAsia="en-US"/>
        </w:rPr>
        <w:t>whilst</w:t>
      </w:r>
      <w:r w:rsidRPr="008A246A">
        <w:rPr>
          <w:rFonts w:ascii="Calibri" w:eastAsia="Calibri" w:hAnsi="Calibri" w:cs="Arial"/>
          <w:spacing w:val="-5"/>
          <w:kern w:val="0"/>
          <w:sz w:val="22"/>
          <w:szCs w:val="22"/>
          <w:lang w:eastAsia="en-US"/>
        </w:rPr>
        <w:t xml:space="preserve"> </w:t>
      </w:r>
      <w:r w:rsidRPr="008A246A">
        <w:rPr>
          <w:rFonts w:ascii="Calibri" w:eastAsia="Calibri" w:hAnsi="Calibri" w:cs="Arial"/>
          <w:spacing w:val="0"/>
          <w:kern w:val="0"/>
          <w:sz w:val="22"/>
          <w:szCs w:val="22"/>
          <w:lang w:eastAsia="en-US"/>
        </w:rPr>
        <w:t>demonstrating measurable</w:t>
      </w:r>
      <w:r w:rsidRPr="008A246A">
        <w:rPr>
          <w:rFonts w:ascii="Calibri" w:eastAsia="Calibri" w:hAnsi="Calibri" w:cs="Arial"/>
          <w:spacing w:val="-1"/>
          <w:kern w:val="0"/>
          <w:sz w:val="22"/>
          <w:szCs w:val="22"/>
          <w:lang w:eastAsia="en-US"/>
        </w:rPr>
        <w:t xml:space="preserve"> </w:t>
      </w:r>
      <w:r w:rsidRPr="008A246A">
        <w:rPr>
          <w:rFonts w:ascii="Calibri" w:eastAsia="Calibri" w:hAnsi="Calibri" w:cs="Arial"/>
          <w:spacing w:val="0"/>
          <w:kern w:val="0"/>
          <w:sz w:val="22"/>
          <w:szCs w:val="22"/>
          <w:lang w:eastAsia="en-US"/>
        </w:rPr>
        <w:t>impact. This will include:</w:t>
      </w:r>
    </w:p>
    <w:p w14:paraId="7F4B45BC" w14:textId="77777777" w:rsidR="008A246A" w:rsidRPr="008A246A" w:rsidRDefault="008A246A" w:rsidP="008A246A">
      <w:pPr>
        <w:widowControl w:val="0"/>
        <w:tabs>
          <w:tab w:val="clear" w:pos="640"/>
        </w:tabs>
        <w:autoSpaceDE w:val="0"/>
        <w:autoSpaceDN w:val="0"/>
        <w:spacing w:after="0" w:line="240" w:lineRule="auto"/>
        <w:jc w:val="both"/>
        <w:rPr>
          <w:rFonts w:ascii="Calibri" w:eastAsia="Calibri" w:hAnsi="Calibri" w:cs="Arial"/>
          <w:b/>
          <w:spacing w:val="0"/>
          <w:kern w:val="0"/>
          <w:sz w:val="22"/>
          <w:szCs w:val="22"/>
          <w:lang w:eastAsia="en-US"/>
        </w:rPr>
      </w:pPr>
    </w:p>
    <w:p w14:paraId="05BF26F3" w14:textId="77777777" w:rsidR="008A246A" w:rsidRPr="008A246A" w:rsidRDefault="008A246A" w:rsidP="008A246A">
      <w:pPr>
        <w:widowControl w:val="0"/>
        <w:numPr>
          <w:ilvl w:val="0"/>
          <w:numId w:val="7"/>
        </w:numPr>
        <w:tabs>
          <w:tab w:val="clear" w:pos="640"/>
        </w:tabs>
        <w:autoSpaceDE w:val="0"/>
        <w:autoSpaceDN w:val="0"/>
        <w:spacing w:after="0" w:line="240" w:lineRule="auto"/>
        <w:jc w:val="both"/>
        <w:rPr>
          <w:rFonts w:ascii="Calibri" w:eastAsia="Calibri" w:hAnsi="Calibri" w:cs="Arial"/>
          <w:b/>
          <w:bCs/>
          <w:spacing w:val="0"/>
          <w:kern w:val="0"/>
          <w:sz w:val="22"/>
          <w:szCs w:val="22"/>
          <w:lang w:eastAsia="en-US"/>
        </w:rPr>
      </w:pPr>
      <w:r w:rsidRPr="008A246A">
        <w:rPr>
          <w:rFonts w:ascii="Calibri" w:eastAsia="Calibri" w:hAnsi="Calibri" w:cs="Arial"/>
          <w:b/>
          <w:spacing w:val="0"/>
          <w:kern w:val="0"/>
          <w:sz w:val="22"/>
          <w:szCs w:val="22"/>
          <w:lang w:eastAsia="en-US"/>
        </w:rPr>
        <w:t>Fuller’s Community fund</w:t>
      </w:r>
      <w:proofErr w:type="gramStart"/>
      <w:r w:rsidRPr="008A246A">
        <w:rPr>
          <w:rFonts w:ascii="Calibri" w:eastAsia="Calibri" w:hAnsi="Calibri" w:cs="Arial"/>
          <w:b/>
          <w:bCs/>
          <w:spacing w:val="0"/>
          <w:kern w:val="0"/>
          <w:sz w:val="22"/>
          <w:szCs w:val="22"/>
          <w:lang w:eastAsia="en-US"/>
        </w:rPr>
        <w:t xml:space="preserve">: </w:t>
      </w:r>
      <w:r w:rsidRPr="008A246A">
        <w:rPr>
          <w:rFonts w:ascii="Calibri" w:eastAsia="Calibri" w:hAnsi="Calibri" w:cs="Arial"/>
          <w:spacing w:val="0"/>
          <w:kern w:val="0"/>
          <w:sz w:val="22"/>
          <w:szCs w:val="22"/>
          <w:lang w:eastAsia="en-US"/>
        </w:rPr>
        <w:t xml:space="preserve"> To</w:t>
      </w:r>
      <w:proofErr w:type="gramEnd"/>
      <w:r w:rsidRPr="008A246A">
        <w:rPr>
          <w:rFonts w:ascii="Calibri" w:eastAsia="Calibri" w:hAnsi="Calibri" w:cs="Arial"/>
          <w:spacing w:val="0"/>
          <w:kern w:val="0"/>
          <w:sz w:val="22"/>
          <w:szCs w:val="22"/>
          <w:lang w:eastAsia="en-US"/>
        </w:rPr>
        <w:t xml:space="preserve"> build this network between Fuller’s employees and SOGB clubs/</w:t>
      </w:r>
      <w:proofErr w:type="spellStart"/>
      <w:r w:rsidRPr="008A246A">
        <w:rPr>
          <w:rFonts w:ascii="Calibri" w:eastAsia="Calibri" w:hAnsi="Calibri" w:cs="Arial"/>
          <w:spacing w:val="0"/>
          <w:kern w:val="0"/>
          <w:sz w:val="22"/>
          <w:szCs w:val="22"/>
          <w:lang w:eastAsia="en-US"/>
        </w:rPr>
        <w:t>programmes</w:t>
      </w:r>
      <w:proofErr w:type="spellEnd"/>
      <w:r w:rsidRPr="008A246A">
        <w:rPr>
          <w:rFonts w:ascii="Calibri" w:eastAsia="Calibri" w:hAnsi="Calibri" w:cs="Arial"/>
          <w:spacing w:val="0"/>
          <w:kern w:val="0"/>
          <w:sz w:val="22"/>
          <w:szCs w:val="22"/>
          <w:lang w:eastAsia="en-US"/>
        </w:rPr>
        <w:t xml:space="preserve">, a new fund will be created for our athletes, volunteers and families to </w:t>
      </w:r>
      <w:proofErr w:type="spellStart"/>
      <w:r w:rsidRPr="008A246A">
        <w:rPr>
          <w:rFonts w:ascii="Calibri" w:eastAsia="Calibri" w:hAnsi="Calibri" w:cs="Arial"/>
          <w:spacing w:val="0"/>
          <w:kern w:val="0"/>
          <w:sz w:val="22"/>
          <w:szCs w:val="22"/>
          <w:lang w:eastAsia="en-US"/>
        </w:rPr>
        <w:t>utilise</w:t>
      </w:r>
      <w:proofErr w:type="spellEnd"/>
      <w:r w:rsidRPr="008A246A">
        <w:rPr>
          <w:rFonts w:ascii="Calibri" w:eastAsia="Calibri" w:hAnsi="Calibri" w:cs="Arial"/>
          <w:spacing w:val="0"/>
          <w:kern w:val="0"/>
          <w:sz w:val="22"/>
          <w:szCs w:val="22"/>
          <w:lang w:eastAsia="en-US"/>
        </w:rPr>
        <w:t xml:space="preserve"> at Fuller’s sites. This activity will be driven in the following ways:</w:t>
      </w:r>
    </w:p>
    <w:p w14:paraId="1145F041" w14:textId="77777777" w:rsidR="008A246A" w:rsidRPr="008A246A" w:rsidRDefault="008A246A" w:rsidP="008A246A">
      <w:pPr>
        <w:widowControl w:val="0"/>
        <w:numPr>
          <w:ilvl w:val="1"/>
          <w:numId w:val="3"/>
        </w:numPr>
        <w:tabs>
          <w:tab w:val="clear" w:pos="640"/>
        </w:tabs>
        <w:autoSpaceDE w:val="0"/>
        <w:autoSpaceDN w:val="0"/>
        <w:spacing w:after="0" w:line="240" w:lineRule="auto"/>
        <w:jc w:val="both"/>
        <w:rPr>
          <w:rFonts w:ascii="Calibri" w:eastAsia="Calibri" w:hAnsi="Calibri" w:cs="Arial"/>
          <w:spacing w:val="0"/>
          <w:kern w:val="0"/>
          <w:sz w:val="22"/>
          <w:szCs w:val="22"/>
          <w:lang w:eastAsia="en-US"/>
        </w:rPr>
      </w:pPr>
      <w:r w:rsidRPr="008A246A">
        <w:rPr>
          <w:rFonts w:ascii="Calibri" w:eastAsia="Calibri" w:hAnsi="Calibri" w:cs="Arial"/>
          <w:b/>
          <w:bCs/>
          <w:spacing w:val="0"/>
          <w:kern w:val="0"/>
          <w:sz w:val="22"/>
          <w:szCs w:val="22"/>
          <w:lang w:eastAsia="en-US"/>
        </w:rPr>
        <w:t>Family Networks Hubs:</w:t>
      </w:r>
      <w:r w:rsidRPr="008A246A">
        <w:rPr>
          <w:rFonts w:ascii="Calibri" w:eastAsia="Calibri" w:hAnsi="Calibri" w:cs="Arial"/>
          <w:spacing w:val="0"/>
          <w:kern w:val="0"/>
          <w:sz w:val="22"/>
          <w:szCs w:val="22"/>
          <w:lang w:eastAsia="en-US"/>
        </w:rPr>
        <w:t xml:space="preserve"> Monthly dedicated space at local Fuller’s pubs specifically for Special Olympics GB families to build vital support networks and combat isolation.</w:t>
      </w:r>
    </w:p>
    <w:p w14:paraId="431E9507" w14:textId="77777777" w:rsidR="008A246A" w:rsidRPr="008A246A" w:rsidRDefault="008A246A" w:rsidP="008A246A">
      <w:pPr>
        <w:widowControl w:val="0"/>
        <w:numPr>
          <w:ilvl w:val="1"/>
          <w:numId w:val="3"/>
        </w:numPr>
        <w:tabs>
          <w:tab w:val="clear" w:pos="640"/>
        </w:tabs>
        <w:autoSpaceDE w:val="0"/>
        <w:autoSpaceDN w:val="0"/>
        <w:spacing w:after="0" w:line="240" w:lineRule="auto"/>
        <w:jc w:val="both"/>
        <w:rPr>
          <w:rFonts w:ascii="Calibri" w:eastAsia="Calibri" w:hAnsi="Calibri" w:cs="Calibri"/>
          <w:spacing w:val="0"/>
          <w:kern w:val="0"/>
          <w:sz w:val="22"/>
          <w:szCs w:val="22"/>
          <w:lang w:val="en-GB" w:eastAsia="en-US"/>
        </w:rPr>
      </w:pPr>
      <w:r w:rsidRPr="008A246A">
        <w:rPr>
          <w:rFonts w:ascii="Calibri" w:eastAsia="Calibri" w:hAnsi="Calibri" w:cs="Calibri"/>
          <w:b/>
          <w:bCs/>
          <w:spacing w:val="0"/>
          <w:kern w:val="0"/>
          <w:sz w:val="22"/>
          <w:szCs w:val="22"/>
          <w:lang w:eastAsia="en-US"/>
        </w:rPr>
        <w:t xml:space="preserve">SOGB Monthly Fundraising: </w:t>
      </w:r>
      <w:r w:rsidRPr="008A246A">
        <w:rPr>
          <w:rFonts w:ascii="Calibri" w:eastAsia="Calibri" w:hAnsi="Calibri" w:cs="Calibri"/>
          <w:spacing w:val="0"/>
          <w:kern w:val="0"/>
          <w:sz w:val="22"/>
          <w:szCs w:val="22"/>
          <w:lang w:val="en-GB" w:eastAsia="en-US"/>
        </w:rPr>
        <w:t xml:space="preserve">To drive awareness for the partnership, bring in business and raise money for the charity, monthly fundraisers (dependent on a site’s availability) to be held. </w:t>
      </w:r>
    </w:p>
    <w:p w14:paraId="0747F5DA" w14:textId="77777777" w:rsidR="008A246A" w:rsidRPr="008A246A" w:rsidRDefault="008A246A" w:rsidP="008A246A">
      <w:pPr>
        <w:widowControl w:val="0"/>
        <w:numPr>
          <w:ilvl w:val="1"/>
          <w:numId w:val="3"/>
        </w:numPr>
        <w:tabs>
          <w:tab w:val="clear" w:pos="640"/>
        </w:tabs>
        <w:autoSpaceDE w:val="0"/>
        <w:autoSpaceDN w:val="0"/>
        <w:spacing w:after="0" w:line="240" w:lineRule="auto"/>
        <w:rPr>
          <w:rFonts w:ascii="Calibri" w:eastAsia="Calibri" w:hAnsi="Calibri" w:cs="Calibri"/>
          <w:b/>
          <w:bCs/>
          <w:spacing w:val="0"/>
          <w:kern w:val="0"/>
          <w:sz w:val="22"/>
          <w:szCs w:val="22"/>
          <w:lang w:val="en-GB" w:eastAsia="en-US"/>
        </w:rPr>
      </w:pPr>
      <w:r w:rsidRPr="008A246A">
        <w:rPr>
          <w:rFonts w:ascii="Calibri" w:eastAsia="Calibri" w:hAnsi="Calibri" w:cs="Calibri"/>
          <w:b/>
          <w:bCs/>
          <w:spacing w:val="0"/>
          <w:kern w:val="0"/>
          <w:sz w:val="22"/>
          <w:szCs w:val="22"/>
          <w:lang w:val="en-GB" w:eastAsia="en-US"/>
        </w:rPr>
        <w:t>SOGB Club Programme Meet ups:</w:t>
      </w:r>
      <w:r w:rsidRPr="008A246A">
        <w:rPr>
          <w:rFonts w:ascii="Calibri" w:eastAsia="Calibri" w:hAnsi="Calibri" w:cs="Calibri"/>
          <w:spacing w:val="0"/>
          <w:kern w:val="0"/>
          <w:sz w:val="22"/>
          <w:szCs w:val="22"/>
          <w:lang w:val="en-GB" w:eastAsia="en-US"/>
        </w:rPr>
        <w:t xml:space="preserve"> Dedicated monthly space at Fuller’s pubs for club committee meetings, team socials, and inclusive community engagement.</w:t>
      </w:r>
    </w:p>
    <w:p w14:paraId="6EAF6A88" w14:textId="77777777" w:rsidR="008A246A" w:rsidRPr="008A246A" w:rsidRDefault="008A246A" w:rsidP="008A246A">
      <w:pPr>
        <w:widowControl w:val="0"/>
        <w:numPr>
          <w:ilvl w:val="0"/>
          <w:numId w:val="8"/>
        </w:numPr>
        <w:tabs>
          <w:tab w:val="clear" w:pos="640"/>
        </w:tabs>
        <w:autoSpaceDE w:val="0"/>
        <w:autoSpaceDN w:val="0"/>
        <w:spacing w:after="0" w:line="240" w:lineRule="auto"/>
        <w:jc w:val="both"/>
        <w:rPr>
          <w:rFonts w:ascii="Calibri" w:eastAsia="Calibri" w:hAnsi="Calibri" w:cs="Arial"/>
          <w:spacing w:val="0"/>
          <w:kern w:val="0"/>
          <w:sz w:val="22"/>
          <w:szCs w:val="22"/>
          <w:lang w:eastAsia="en-US"/>
        </w:rPr>
      </w:pPr>
      <w:r w:rsidRPr="008A246A">
        <w:rPr>
          <w:rFonts w:ascii="Calibri" w:eastAsia="Calibri" w:hAnsi="Calibri" w:cs="Arial"/>
          <w:spacing w:val="0"/>
          <w:kern w:val="0"/>
          <w:sz w:val="22"/>
          <w:szCs w:val="22"/>
          <w:lang w:eastAsia="en-US"/>
        </w:rPr>
        <w:t>Provide Fuller’s employees with access to Challenge and Event places</w:t>
      </w:r>
      <w:r w:rsidRPr="008A246A">
        <w:rPr>
          <w:rFonts w:ascii="Calibri" w:eastAsia="Calibri" w:hAnsi="Calibri" w:cs="Arial"/>
          <w:b/>
          <w:bCs/>
          <w:spacing w:val="0"/>
          <w:kern w:val="0"/>
          <w:sz w:val="22"/>
          <w:szCs w:val="22"/>
          <w:lang w:eastAsia="en-US"/>
        </w:rPr>
        <w:t xml:space="preserve"> </w:t>
      </w:r>
      <w:r w:rsidRPr="008A246A">
        <w:rPr>
          <w:rFonts w:ascii="Calibri" w:eastAsia="Calibri" w:hAnsi="Calibri" w:cs="Arial"/>
          <w:spacing w:val="0"/>
          <w:kern w:val="0"/>
          <w:sz w:val="22"/>
          <w:szCs w:val="22"/>
          <w:lang w:eastAsia="en-US"/>
        </w:rPr>
        <w:t>(</w:t>
      </w:r>
      <w:proofErr w:type="spellStart"/>
      <w:r w:rsidRPr="008A246A">
        <w:rPr>
          <w:rFonts w:ascii="Calibri" w:eastAsia="Calibri" w:hAnsi="Calibri" w:cs="Arial"/>
          <w:spacing w:val="0"/>
          <w:kern w:val="0"/>
          <w:sz w:val="22"/>
          <w:szCs w:val="22"/>
          <w:lang w:eastAsia="en-US"/>
        </w:rPr>
        <w:t>eg</w:t>
      </w:r>
      <w:proofErr w:type="spellEnd"/>
      <w:r w:rsidRPr="008A246A">
        <w:rPr>
          <w:rFonts w:ascii="Calibri" w:eastAsia="Calibri" w:hAnsi="Calibri" w:cs="Arial"/>
          <w:spacing w:val="0"/>
          <w:kern w:val="0"/>
          <w:sz w:val="22"/>
          <w:szCs w:val="22"/>
          <w:lang w:eastAsia="en-US"/>
        </w:rPr>
        <w:t xml:space="preserve">: London Landmarks Half marathon, Brighton Marathon </w:t>
      </w:r>
      <w:proofErr w:type="spellStart"/>
      <w:r w:rsidRPr="008A246A">
        <w:rPr>
          <w:rFonts w:ascii="Calibri" w:eastAsia="Calibri" w:hAnsi="Calibri" w:cs="Arial"/>
          <w:spacing w:val="0"/>
          <w:kern w:val="0"/>
          <w:sz w:val="22"/>
          <w:szCs w:val="22"/>
          <w:lang w:eastAsia="en-US"/>
        </w:rPr>
        <w:t>etc</w:t>
      </w:r>
      <w:proofErr w:type="spellEnd"/>
      <w:r w:rsidRPr="008A246A">
        <w:rPr>
          <w:rFonts w:ascii="Calibri" w:eastAsia="Calibri" w:hAnsi="Calibri" w:cs="Arial"/>
          <w:spacing w:val="0"/>
          <w:kern w:val="0"/>
          <w:sz w:val="22"/>
          <w:szCs w:val="22"/>
          <w:lang w:eastAsia="en-US"/>
        </w:rPr>
        <w:t>…) and bespoke support to engage in these events.</w:t>
      </w:r>
    </w:p>
    <w:p w14:paraId="5A96E867" w14:textId="77777777" w:rsidR="008A246A" w:rsidRPr="008A246A" w:rsidRDefault="008A246A" w:rsidP="008A246A">
      <w:pPr>
        <w:widowControl w:val="0"/>
        <w:numPr>
          <w:ilvl w:val="0"/>
          <w:numId w:val="8"/>
        </w:numPr>
        <w:tabs>
          <w:tab w:val="clear" w:pos="640"/>
        </w:tabs>
        <w:autoSpaceDE w:val="0"/>
        <w:autoSpaceDN w:val="0"/>
        <w:spacing w:after="0" w:line="240" w:lineRule="auto"/>
        <w:jc w:val="both"/>
        <w:rPr>
          <w:rFonts w:ascii="Calibri" w:eastAsia="Calibri" w:hAnsi="Calibri" w:cs="Arial"/>
          <w:spacing w:val="0"/>
          <w:kern w:val="0"/>
          <w:lang w:eastAsia="en-US"/>
        </w:rPr>
      </w:pPr>
      <w:r w:rsidRPr="008A246A">
        <w:rPr>
          <w:rFonts w:ascii="Calibri" w:eastAsia="Calibri" w:hAnsi="Calibri" w:cs="Arial"/>
          <w:spacing w:val="0"/>
          <w:kern w:val="0"/>
          <w:sz w:val="22"/>
          <w:szCs w:val="22"/>
          <w:lang w:eastAsia="en-US"/>
        </w:rPr>
        <w:t>Supporting</w:t>
      </w:r>
      <w:r w:rsidRPr="008A246A">
        <w:rPr>
          <w:rFonts w:ascii="Calibri" w:eastAsia="Calibri" w:hAnsi="Calibri" w:cs="Arial"/>
          <w:b/>
          <w:bCs/>
          <w:spacing w:val="0"/>
          <w:kern w:val="0"/>
          <w:sz w:val="22"/>
          <w:szCs w:val="22"/>
          <w:lang w:eastAsia="en-US"/>
        </w:rPr>
        <w:t xml:space="preserve"> </w:t>
      </w:r>
      <w:r w:rsidRPr="008A246A">
        <w:rPr>
          <w:rFonts w:ascii="Calibri" w:eastAsia="Calibri" w:hAnsi="Calibri" w:cs="Arial"/>
          <w:spacing w:val="0"/>
          <w:kern w:val="0"/>
          <w:sz w:val="22"/>
          <w:szCs w:val="22"/>
          <w:lang w:eastAsia="en-US"/>
        </w:rPr>
        <w:t xml:space="preserve">Fuller’s employees to engage with volunteering at SOGB Competitions.  </w:t>
      </w:r>
    </w:p>
    <w:p w14:paraId="6A5EA124" w14:textId="77777777" w:rsidR="008A246A" w:rsidRPr="008A246A" w:rsidRDefault="008A246A" w:rsidP="008A246A">
      <w:pPr>
        <w:widowControl w:val="0"/>
        <w:numPr>
          <w:ilvl w:val="0"/>
          <w:numId w:val="8"/>
        </w:numPr>
        <w:tabs>
          <w:tab w:val="clear" w:pos="640"/>
        </w:tabs>
        <w:autoSpaceDE w:val="0"/>
        <w:autoSpaceDN w:val="0"/>
        <w:spacing w:after="0" w:line="240" w:lineRule="auto"/>
        <w:jc w:val="both"/>
        <w:rPr>
          <w:rFonts w:ascii="Calibri" w:eastAsia="Calibri" w:hAnsi="Calibri" w:cs="Arial"/>
          <w:spacing w:val="0"/>
          <w:kern w:val="0"/>
          <w:lang w:eastAsia="en-US"/>
        </w:rPr>
      </w:pPr>
      <w:r w:rsidRPr="008A246A">
        <w:rPr>
          <w:rFonts w:ascii="Calibri" w:eastAsia="Calibri" w:hAnsi="Calibri" w:cs="Arial"/>
          <w:spacing w:val="0"/>
          <w:kern w:val="0"/>
          <w:sz w:val="22"/>
          <w:szCs w:val="22"/>
          <w:lang w:eastAsia="en-US"/>
        </w:rPr>
        <w:t xml:space="preserve">Lead and deliver, in conjunction with the Fuller’s PR team, the activation of </w:t>
      </w:r>
      <w:proofErr w:type="gramStart"/>
      <w:r w:rsidRPr="008A246A">
        <w:rPr>
          <w:rFonts w:ascii="Calibri" w:eastAsia="Calibri" w:hAnsi="Calibri" w:cs="Arial"/>
          <w:spacing w:val="0"/>
          <w:kern w:val="0"/>
          <w:sz w:val="22"/>
          <w:szCs w:val="22"/>
          <w:lang w:eastAsia="en-US"/>
        </w:rPr>
        <w:t>the Fuller’s</w:t>
      </w:r>
      <w:proofErr w:type="gramEnd"/>
      <w:r w:rsidRPr="008A246A">
        <w:rPr>
          <w:rFonts w:ascii="Calibri" w:eastAsia="Calibri" w:hAnsi="Calibri" w:cs="Arial"/>
          <w:spacing w:val="0"/>
          <w:kern w:val="0"/>
          <w:sz w:val="22"/>
          <w:szCs w:val="22"/>
          <w:lang w:eastAsia="en-US"/>
        </w:rPr>
        <w:t xml:space="preserve"> mass participation charity days, The Annual Bridge Walk and Unified Football Tournament.</w:t>
      </w:r>
    </w:p>
    <w:p w14:paraId="4B58C73B" w14:textId="77777777" w:rsidR="008A246A" w:rsidRPr="008A246A" w:rsidRDefault="008A246A" w:rsidP="008A246A">
      <w:pPr>
        <w:widowControl w:val="0"/>
        <w:tabs>
          <w:tab w:val="clear" w:pos="640"/>
        </w:tabs>
        <w:autoSpaceDE w:val="0"/>
        <w:autoSpaceDN w:val="0"/>
        <w:spacing w:after="0" w:line="240" w:lineRule="auto"/>
        <w:rPr>
          <w:rFonts w:ascii="Calibri" w:eastAsia="Calibri" w:hAnsi="Calibri" w:cs="Calibri"/>
          <w:b/>
          <w:bCs/>
          <w:spacing w:val="0"/>
          <w:kern w:val="0"/>
          <w:sz w:val="22"/>
          <w:szCs w:val="22"/>
          <w:lang w:eastAsia="en-US"/>
        </w:rPr>
      </w:pPr>
    </w:p>
    <w:p w14:paraId="27E00484" w14:textId="77777777" w:rsidR="008A246A" w:rsidRPr="008A246A" w:rsidRDefault="008A246A" w:rsidP="008A246A">
      <w:pPr>
        <w:widowControl w:val="0"/>
        <w:tabs>
          <w:tab w:val="clear" w:pos="640"/>
        </w:tabs>
        <w:autoSpaceDE w:val="0"/>
        <w:autoSpaceDN w:val="0"/>
        <w:spacing w:after="0" w:line="240" w:lineRule="auto"/>
        <w:jc w:val="both"/>
        <w:rPr>
          <w:rFonts w:ascii="Calibri" w:eastAsia="Calibri" w:hAnsi="Calibri" w:cs="Arial"/>
          <w:b/>
          <w:bCs/>
          <w:spacing w:val="0"/>
          <w:kern w:val="0"/>
          <w:sz w:val="22"/>
          <w:szCs w:val="22"/>
          <w:lang w:eastAsia="en-US"/>
        </w:rPr>
      </w:pPr>
      <w:r w:rsidRPr="008A246A">
        <w:rPr>
          <w:rFonts w:ascii="Calibri" w:eastAsia="Calibri" w:hAnsi="Calibri" w:cs="Arial"/>
          <w:b/>
          <w:bCs/>
          <w:spacing w:val="0"/>
          <w:kern w:val="0"/>
          <w:sz w:val="22"/>
          <w:szCs w:val="22"/>
          <w:lang w:eastAsia="en-US"/>
        </w:rPr>
        <w:t>SOGB &amp; Fuller’s Football Development</w:t>
      </w:r>
    </w:p>
    <w:p w14:paraId="581A0CE0" w14:textId="77777777" w:rsidR="008A246A" w:rsidRPr="008A246A" w:rsidRDefault="008A246A" w:rsidP="008A246A">
      <w:pPr>
        <w:widowControl w:val="0"/>
        <w:tabs>
          <w:tab w:val="clear" w:pos="640"/>
        </w:tabs>
        <w:autoSpaceDE w:val="0"/>
        <w:autoSpaceDN w:val="0"/>
        <w:spacing w:after="0" w:line="240" w:lineRule="auto"/>
        <w:jc w:val="both"/>
        <w:rPr>
          <w:rFonts w:ascii="Calibri" w:eastAsia="Calibri" w:hAnsi="Calibri" w:cs="Arial"/>
          <w:spacing w:val="0"/>
          <w:kern w:val="0"/>
          <w:sz w:val="22"/>
          <w:szCs w:val="22"/>
          <w:lang w:eastAsia="en-US"/>
        </w:rPr>
      </w:pPr>
      <w:r w:rsidRPr="008A246A">
        <w:rPr>
          <w:rFonts w:ascii="Calibri" w:eastAsia="Calibri" w:hAnsi="Calibri" w:cs="Arial"/>
          <w:spacing w:val="0"/>
          <w:kern w:val="0"/>
          <w:sz w:val="22"/>
          <w:szCs w:val="22"/>
          <w:lang w:eastAsia="en-US"/>
        </w:rPr>
        <w:t>Fuller’s will sponsor SOGB’s football development offering and delivery through:</w:t>
      </w:r>
    </w:p>
    <w:p w14:paraId="7A6CCDCE" w14:textId="77777777" w:rsidR="008A246A" w:rsidRPr="008A246A" w:rsidRDefault="008A246A" w:rsidP="008A246A">
      <w:pPr>
        <w:widowControl w:val="0"/>
        <w:tabs>
          <w:tab w:val="clear" w:pos="640"/>
        </w:tabs>
        <w:autoSpaceDE w:val="0"/>
        <w:autoSpaceDN w:val="0"/>
        <w:spacing w:after="0" w:line="240" w:lineRule="auto"/>
        <w:jc w:val="both"/>
        <w:rPr>
          <w:rFonts w:ascii="Calibri" w:eastAsia="Calibri" w:hAnsi="Calibri" w:cs="Arial"/>
          <w:spacing w:val="0"/>
          <w:kern w:val="0"/>
          <w:sz w:val="22"/>
          <w:szCs w:val="22"/>
          <w:lang w:eastAsia="en-US"/>
        </w:rPr>
      </w:pPr>
    </w:p>
    <w:p w14:paraId="3B204F46" w14:textId="77777777" w:rsidR="008A246A" w:rsidRPr="008A246A" w:rsidRDefault="008A246A" w:rsidP="008A246A">
      <w:pPr>
        <w:widowControl w:val="0"/>
        <w:numPr>
          <w:ilvl w:val="0"/>
          <w:numId w:val="5"/>
        </w:numPr>
        <w:tabs>
          <w:tab w:val="clear" w:pos="640"/>
        </w:tabs>
        <w:autoSpaceDE w:val="0"/>
        <w:autoSpaceDN w:val="0"/>
        <w:spacing w:after="0" w:line="240" w:lineRule="auto"/>
        <w:jc w:val="both"/>
        <w:rPr>
          <w:rFonts w:ascii="Calibri" w:eastAsia="Calibri" w:hAnsi="Calibri" w:cs="Arial"/>
          <w:b/>
          <w:bCs/>
          <w:spacing w:val="0"/>
          <w:kern w:val="0"/>
          <w:sz w:val="22"/>
          <w:szCs w:val="22"/>
          <w:lang w:eastAsia="en-US"/>
        </w:rPr>
      </w:pPr>
      <w:r w:rsidRPr="008A246A">
        <w:rPr>
          <w:rFonts w:ascii="Calibri" w:eastAsia="Calibri" w:hAnsi="Calibri" w:cs="Arial"/>
          <w:b/>
          <w:bCs/>
          <w:spacing w:val="0"/>
          <w:kern w:val="0"/>
          <w:sz w:val="22"/>
          <w:szCs w:val="22"/>
          <w:lang w:eastAsia="en-US"/>
        </w:rPr>
        <w:t xml:space="preserve">Growth of Football Competition: </w:t>
      </w:r>
      <w:r w:rsidRPr="008A246A">
        <w:rPr>
          <w:rFonts w:ascii="Calibri" w:eastAsia="Calibri" w:hAnsi="Calibri" w:cs="Arial"/>
          <w:spacing w:val="0"/>
          <w:kern w:val="0"/>
          <w:sz w:val="22"/>
          <w:szCs w:val="22"/>
          <w:lang w:eastAsia="en-US"/>
        </w:rPr>
        <w:t>A key pillar of our football development is the expansion of football participation using competition as a focus and we will ensure that Fuller’s are central within the delivery of this:</w:t>
      </w:r>
    </w:p>
    <w:p w14:paraId="618DF895" w14:textId="77777777" w:rsidR="008A246A" w:rsidRPr="008A246A" w:rsidRDefault="008A246A" w:rsidP="008A246A">
      <w:pPr>
        <w:widowControl w:val="0"/>
        <w:numPr>
          <w:ilvl w:val="1"/>
          <w:numId w:val="4"/>
        </w:numPr>
        <w:tabs>
          <w:tab w:val="clear" w:pos="640"/>
        </w:tabs>
        <w:autoSpaceDE w:val="0"/>
        <w:autoSpaceDN w:val="0"/>
        <w:spacing w:after="0" w:line="240" w:lineRule="auto"/>
        <w:jc w:val="both"/>
        <w:rPr>
          <w:rFonts w:ascii="Calibri" w:eastAsia="Calibri" w:hAnsi="Calibri" w:cs="Arial"/>
          <w:b/>
          <w:bCs/>
          <w:spacing w:val="0"/>
          <w:kern w:val="0"/>
          <w:sz w:val="22"/>
          <w:szCs w:val="22"/>
          <w:lang w:eastAsia="en-US"/>
        </w:rPr>
      </w:pPr>
      <w:r w:rsidRPr="008A246A">
        <w:rPr>
          <w:rFonts w:ascii="Calibri" w:eastAsia="Calibri" w:hAnsi="Calibri" w:cs="Arial"/>
          <w:b/>
          <w:bCs/>
          <w:spacing w:val="0"/>
          <w:kern w:val="0"/>
          <w:sz w:val="22"/>
          <w:szCs w:val="22"/>
          <w:lang w:eastAsia="en-US"/>
        </w:rPr>
        <w:t>Branding -</w:t>
      </w:r>
      <w:r w:rsidRPr="008A246A">
        <w:rPr>
          <w:rFonts w:ascii="Calibri" w:eastAsia="Calibri" w:hAnsi="Calibri" w:cs="Arial"/>
          <w:b/>
          <w:spacing w:val="0"/>
          <w:kern w:val="0"/>
          <w:sz w:val="22"/>
          <w:szCs w:val="22"/>
          <w:lang w:eastAsia="en-US"/>
        </w:rPr>
        <w:t xml:space="preserve"> </w:t>
      </w:r>
      <w:r w:rsidRPr="008A246A">
        <w:rPr>
          <w:rFonts w:ascii="Calibri" w:eastAsia="Calibri" w:hAnsi="Calibri" w:cs="Arial"/>
          <w:spacing w:val="0"/>
          <w:kern w:val="0"/>
          <w:sz w:val="22"/>
          <w:szCs w:val="22"/>
          <w:lang w:eastAsia="en-US"/>
        </w:rPr>
        <w:t xml:space="preserve">Creation of Fuller’s x SOGB collaborative branding across the development of the football offering (logo </w:t>
      </w:r>
      <w:proofErr w:type="gramStart"/>
      <w:r w:rsidRPr="008A246A">
        <w:rPr>
          <w:rFonts w:ascii="Calibri" w:eastAsia="Calibri" w:hAnsi="Calibri" w:cs="Arial"/>
          <w:spacing w:val="0"/>
          <w:kern w:val="0"/>
          <w:sz w:val="22"/>
          <w:szCs w:val="22"/>
          <w:lang w:eastAsia="en-US"/>
        </w:rPr>
        <w:t>lock-ups</w:t>
      </w:r>
      <w:proofErr w:type="gramEnd"/>
      <w:r w:rsidRPr="008A246A">
        <w:rPr>
          <w:rFonts w:ascii="Calibri" w:eastAsia="Calibri" w:hAnsi="Calibri" w:cs="Arial"/>
          <w:spacing w:val="0"/>
          <w:kern w:val="0"/>
          <w:sz w:val="22"/>
          <w:szCs w:val="22"/>
          <w:lang w:eastAsia="en-US"/>
        </w:rPr>
        <w:t xml:space="preserve">, pitch side boards, match tops </w:t>
      </w:r>
      <w:proofErr w:type="spellStart"/>
      <w:r w:rsidRPr="008A246A">
        <w:rPr>
          <w:rFonts w:ascii="Calibri" w:eastAsia="Calibri" w:hAnsi="Calibri" w:cs="Arial"/>
          <w:spacing w:val="0"/>
          <w:kern w:val="0"/>
          <w:sz w:val="22"/>
          <w:szCs w:val="22"/>
          <w:lang w:eastAsia="en-US"/>
        </w:rPr>
        <w:t>etc</w:t>
      </w:r>
      <w:proofErr w:type="spellEnd"/>
      <w:r w:rsidRPr="008A246A">
        <w:rPr>
          <w:rFonts w:ascii="Calibri" w:eastAsia="Calibri" w:hAnsi="Calibri" w:cs="Arial"/>
          <w:spacing w:val="0"/>
          <w:kern w:val="0"/>
          <w:sz w:val="22"/>
          <w:szCs w:val="22"/>
          <w:lang w:eastAsia="en-US"/>
        </w:rPr>
        <w:t>…).</w:t>
      </w:r>
    </w:p>
    <w:p w14:paraId="1E866943" w14:textId="77777777" w:rsidR="008A246A" w:rsidRPr="008A246A" w:rsidRDefault="008A246A" w:rsidP="008A246A">
      <w:pPr>
        <w:widowControl w:val="0"/>
        <w:numPr>
          <w:ilvl w:val="1"/>
          <w:numId w:val="4"/>
        </w:numPr>
        <w:tabs>
          <w:tab w:val="clear" w:pos="640"/>
        </w:tabs>
        <w:autoSpaceDE w:val="0"/>
        <w:autoSpaceDN w:val="0"/>
        <w:spacing w:after="0" w:line="240" w:lineRule="auto"/>
        <w:jc w:val="both"/>
        <w:rPr>
          <w:rFonts w:ascii="Calibri" w:eastAsia="Calibri" w:hAnsi="Calibri" w:cs="Calibri"/>
          <w:b/>
          <w:bCs/>
          <w:spacing w:val="0"/>
          <w:kern w:val="0"/>
          <w:sz w:val="22"/>
          <w:szCs w:val="22"/>
          <w:lang w:eastAsia="en-US"/>
        </w:rPr>
      </w:pPr>
      <w:r w:rsidRPr="008A246A">
        <w:rPr>
          <w:rFonts w:ascii="Calibri" w:eastAsia="Calibri" w:hAnsi="Calibri" w:cs="Calibri"/>
          <w:b/>
          <w:bCs/>
          <w:spacing w:val="0"/>
          <w:kern w:val="0"/>
          <w:sz w:val="22"/>
          <w:szCs w:val="22"/>
          <w:lang w:eastAsia="en-US"/>
        </w:rPr>
        <w:t xml:space="preserve">Volunteering – </w:t>
      </w:r>
      <w:r w:rsidRPr="008A246A">
        <w:rPr>
          <w:rFonts w:ascii="Calibri" w:eastAsia="Calibri" w:hAnsi="Calibri" w:cs="Calibri"/>
          <w:spacing w:val="0"/>
          <w:kern w:val="0"/>
          <w:sz w:val="22"/>
          <w:szCs w:val="22"/>
          <w:lang w:eastAsia="en-US"/>
        </w:rPr>
        <w:t xml:space="preserve">With the delivery of the competitions, ensure Fuller’s employees </w:t>
      </w:r>
      <w:proofErr w:type="gramStart"/>
      <w:r w:rsidRPr="008A246A">
        <w:rPr>
          <w:rFonts w:ascii="Calibri" w:eastAsia="Calibri" w:hAnsi="Calibri" w:cs="Calibri"/>
          <w:spacing w:val="0"/>
          <w:kern w:val="0"/>
          <w:sz w:val="22"/>
          <w:szCs w:val="22"/>
          <w:lang w:eastAsia="en-US"/>
        </w:rPr>
        <w:t>have the opportunity to</w:t>
      </w:r>
      <w:proofErr w:type="gramEnd"/>
      <w:r w:rsidRPr="008A246A">
        <w:rPr>
          <w:rFonts w:ascii="Calibri" w:eastAsia="Calibri" w:hAnsi="Calibri" w:cs="Calibri"/>
          <w:spacing w:val="0"/>
          <w:kern w:val="0"/>
          <w:sz w:val="22"/>
          <w:szCs w:val="22"/>
          <w:lang w:eastAsia="en-US"/>
        </w:rPr>
        <w:t xml:space="preserve"> volunteer in the delivery of the sport.</w:t>
      </w:r>
    </w:p>
    <w:p w14:paraId="2580EFDB" w14:textId="77777777" w:rsidR="008A246A" w:rsidRPr="008A246A" w:rsidRDefault="008A246A" w:rsidP="008A246A">
      <w:pPr>
        <w:widowControl w:val="0"/>
        <w:numPr>
          <w:ilvl w:val="1"/>
          <w:numId w:val="4"/>
        </w:numPr>
        <w:tabs>
          <w:tab w:val="clear" w:pos="640"/>
        </w:tabs>
        <w:autoSpaceDE w:val="0"/>
        <w:autoSpaceDN w:val="0"/>
        <w:spacing w:after="0" w:line="240" w:lineRule="auto"/>
        <w:jc w:val="both"/>
        <w:rPr>
          <w:rFonts w:ascii="Calibri" w:eastAsia="Calibri" w:hAnsi="Calibri" w:cs="Arial"/>
          <w:b/>
          <w:bCs/>
          <w:spacing w:val="0"/>
          <w:kern w:val="0"/>
          <w:sz w:val="22"/>
          <w:szCs w:val="22"/>
          <w:lang w:eastAsia="en-US"/>
        </w:rPr>
      </w:pPr>
      <w:r w:rsidRPr="008A246A">
        <w:rPr>
          <w:rFonts w:ascii="Calibri" w:eastAsia="Calibri" w:hAnsi="Calibri" w:cs="Arial"/>
          <w:b/>
          <w:bCs/>
          <w:spacing w:val="0"/>
          <w:kern w:val="0"/>
          <w:sz w:val="22"/>
          <w:szCs w:val="22"/>
          <w:lang w:eastAsia="en-US"/>
        </w:rPr>
        <w:t xml:space="preserve">Communications - </w:t>
      </w:r>
      <w:r w:rsidRPr="008A246A">
        <w:rPr>
          <w:rFonts w:ascii="Calibri" w:eastAsia="Calibri" w:hAnsi="Calibri" w:cs="Arial"/>
          <w:spacing w:val="0"/>
          <w:kern w:val="0"/>
          <w:sz w:val="22"/>
          <w:szCs w:val="22"/>
          <w:lang w:eastAsia="en-US"/>
        </w:rPr>
        <w:t>ensure that all communications being sent out externally for the new competitions have Fuller’s ingrained within.</w:t>
      </w:r>
    </w:p>
    <w:p w14:paraId="5E7E6718" w14:textId="77777777" w:rsidR="008A246A" w:rsidRPr="008A246A" w:rsidRDefault="008A246A" w:rsidP="008A246A">
      <w:pPr>
        <w:widowControl w:val="0"/>
        <w:numPr>
          <w:ilvl w:val="0"/>
          <w:numId w:val="5"/>
        </w:numPr>
        <w:tabs>
          <w:tab w:val="clear" w:pos="640"/>
        </w:tabs>
        <w:autoSpaceDE w:val="0"/>
        <w:autoSpaceDN w:val="0"/>
        <w:spacing w:after="0" w:line="240" w:lineRule="auto"/>
        <w:jc w:val="both"/>
        <w:rPr>
          <w:rFonts w:ascii="Calibri" w:eastAsia="Calibri" w:hAnsi="Calibri" w:cs="Arial"/>
          <w:b/>
          <w:bCs/>
          <w:spacing w:val="0"/>
          <w:kern w:val="0"/>
          <w:sz w:val="22"/>
          <w:szCs w:val="22"/>
          <w:lang w:eastAsia="en-US"/>
        </w:rPr>
      </w:pPr>
      <w:r w:rsidRPr="008A246A">
        <w:rPr>
          <w:rFonts w:ascii="Calibri" w:eastAsia="Calibri" w:hAnsi="Calibri" w:cs="Arial"/>
          <w:b/>
          <w:bCs/>
          <w:spacing w:val="0"/>
          <w:kern w:val="0"/>
          <w:sz w:val="22"/>
          <w:szCs w:val="22"/>
          <w:lang w:eastAsia="en-US"/>
        </w:rPr>
        <w:t>Exploring new opportunities –</w:t>
      </w:r>
      <w:r w:rsidRPr="008A246A">
        <w:rPr>
          <w:rFonts w:ascii="Calibri" w:eastAsia="Calibri" w:hAnsi="Calibri" w:cs="Arial"/>
          <w:spacing w:val="0"/>
          <w:kern w:val="0"/>
          <w:sz w:val="22"/>
          <w:szCs w:val="22"/>
          <w:lang w:eastAsia="en-US"/>
        </w:rPr>
        <w:t xml:space="preserve"> Whether it’s a new unified sport competition involving Fuller’s employees and our athletes, or using Fuller’s establishments as “Football Hubs”, we will ensure that Fuller’s employees are given the opportunity to grow and help deliver football within GB. </w:t>
      </w:r>
    </w:p>
    <w:p w14:paraId="378E3583" w14:textId="77777777" w:rsidR="00AC24FF" w:rsidRPr="00AC24FF" w:rsidRDefault="008A246A" w:rsidP="008A246A">
      <w:pPr>
        <w:widowControl w:val="0"/>
        <w:numPr>
          <w:ilvl w:val="0"/>
          <w:numId w:val="5"/>
        </w:numPr>
        <w:tabs>
          <w:tab w:val="clear" w:pos="640"/>
        </w:tabs>
        <w:autoSpaceDE w:val="0"/>
        <w:autoSpaceDN w:val="0"/>
        <w:spacing w:after="0" w:line="240" w:lineRule="auto"/>
        <w:jc w:val="both"/>
        <w:rPr>
          <w:rFonts w:ascii="Calibri" w:eastAsia="Calibri" w:hAnsi="Calibri" w:cs="Arial"/>
          <w:b/>
          <w:bCs/>
          <w:color w:val="000000"/>
          <w:spacing w:val="0"/>
          <w:kern w:val="0"/>
          <w:sz w:val="22"/>
          <w:szCs w:val="22"/>
          <w:lang w:eastAsia="en-US"/>
        </w:rPr>
      </w:pPr>
      <w:r w:rsidRPr="008A246A">
        <w:rPr>
          <w:rFonts w:ascii="Calibri" w:eastAsia="Calibri" w:hAnsi="Calibri" w:cs="Arial"/>
          <w:b/>
          <w:bCs/>
          <w:color w:val="000000"/>
          <w:spacing w:val="0"/>
          <w:kern w:val="0"/>
          <w:sz w:val="22"/>
          <w:szCs w:val="22"/>
          <w:lang w:eastAsia="en-US"/>
        </w:rPr>
        <w:t xml:space="preserve">Fuller’s Football Exhibition: </w:t>
      </w:r>
      <w:r w:rsidRPr="008A246A">
        <w:rPr>
          <w:rFonts w:ascii="Calibri" w:eastAsia="Calibri" w:hAnsi="Calibri" w:cs="Arial"/>
          <w:color w:val="000000"/>
          <w:spacing w:val="0"/>
          <w:kern w:val="0"/>
          <w:sz w:val="22"/>
          <w:szCs w:val="22"/>
          <w:lang w:eastAsia="en-US"/>
        </w:rPr>
        <w:t>Fuller’s will be hosted at an Exhibition Day at the end of the football season.</w:t>
      </w:r>
    </w:p>
    <w:p w14:paraId="2CCEE637" w14:textId="65A7B89B" w:rsidR="008A246A" w:rsidRPr="008A246A" w:rsidRDefault="008A246A" w:rsidP="00AC24FF">
      <w:pPr>
        <w:widowControl w:val="0"/>
        <w:tabs>
          <w:tab w:val="clear" w:pos="640"/>
        </w:tabs>
        <w:autoSpaceDE w:val="0"/>
        <w:autoSpaceDN w:val="0"/>
        <w:spacing w:after="0" w:line="240" w:lineRule="auto"/>
        <w:jc w:val="both"/>
        <w:rPr>
          <w:rFonts w:ascii="Calibri" w:eastAsia="Calibri" w:hAnsi="Calibri" w:cs="Arial"/>
          <w:b/>
          <w:bCs/>
          <w:color w:val="000000"/>
          <w:spacing w:val="0"/>
          <w:kern w:val="0"/>
          <w:sz w:val="22"/>
          <w:szCs w:val="22"/>
          <w:lang w:eastAsia="en-US"/>
        </w:rPr>
      </w:pPr>
      <w:r w:rsidRPr="008A246A">
        <w:rPr>
          <w:rFonts w:ascii="Calibri" w:eastAsia="Calibri" w:hAnsi="Calibri" w:cs="Calibri"/>
          <w:b/>
          <w:bCs/>
          <w:spacing w:val="0"/>
          <w:kern w:val="0"/>
          <w:sz w:val="22"/>
          <w:szCs w:val="22"/>
          <w:lang w:eastAsia="en-US"/>
        </w:rPr>
        <w:lastRenderedPageBreak/>
        <w:t>B2B Networking and Sponsorship</w:t>
      </w:r>
    </w:p>
    <w:p w14:paraId="18629989" w14:textId="77777777" w:rsidR="008A246A" w:rsidRPr="008A246A" w:rsidRDefault="008A246A" w:rsidP="008A246A">
      <w:pPr>
        <w:widowControl w:val="0"/>
        <w:tabs>
          <w:tab w:val="clear" w:pos="640"/>
        </w:tabs>
        <w:autoSpaceDE w:val="0"/>
        <w:autoSpaceDN w:val="0"/>
        <w:spacing w:after="0" w:line="240" w:lineRule="auto"/>
        <w:jc w:val="both"/>
        <w:rPr>
          <w:rFonts w:ascii="Calibri" w:eastAsia="Calibri" w:hAnsi="Calibri" w:cs="Arial"/>
          <w:spacing w:val="0"/>
          <w:kern w:val="0"/>
          <w:sz w:val="22"/>
          <w:szCs w:val="22"/>
          <w:lang w:eastAsia="en-US"/>
        </w:rPr>
      </w:pPr>
      <w:r w:rsidRPr="008A246A">
        <w:rPr>
          <w:rFonts w:ascii="Calibri" w:eastAsia="Calibri" w:hAnsi="Calibri" w:cs="Arial"/>
          <w:spacing w:val="0"/>
          <w:kern w:val="0"/>
          <w:sz w:val="22"/>
          <w:szCs w:val="22"/>
          <w:lang w:eastAsia="en-US"/>
        </w:rPr>
        <w:t xml:space="preserve">SOGB will host </w:t>
      </w:r>
      <w:proofErr w:type="gramStart"/>
      <w:r w:rsidRPr="008A246A">
        <w:rPr>
          <w:rFonts w:ascii="Calibri" w:eastAsia="Calibri" w:hAnsi="Calibri" w:cs="Arial"/>
          <w:spacing w:val="0"/>
          <w:kern w:val="0"/>
          <w:sz w:val="22"/>
          <w:szCs w:val="22"/>
          <w:lang w:eastAsia="en-US"/>
        </w:rPr>
        <w:t>a number of</w:t>
      </w:r>
      <w:proofErr w:type="gramEnd"/>
      <w:r w:rsidRPr="008A246A">
        <w:rPr>
          <w:rFonts w:ascii="Calibri" w:eastAsia="Calibri" w:hAnsi="Calibri" w:cs="Arial"/>
          <w:spacing w:val="0"/>
          <w:kern w:val="0"/>
          <w:sz w:val="22"/>
          <w:szCs w:val="22"/>
          <w:lang w:eastAsia="en-US"/>
        </w:rPr>
        <w:t xml:space="preserve"> networking activities to expand our reach utilising Fuller’s sites: </w:t>
      </w:r>
    </w:p>
    <w:p w14:paraId="19A8D02C" w14:textId="77777777" w:rsidR="008A246A" w:rsidRPr="008A246A" w:rsidRDefault="008A246A" w:rsidP="008A246A">
      <w:pPr>
        <w:widowControl w:val="0"/>
        <w:tabs>
          <w:tab w:val="clear" w:pos="640"/>
        </w:tabs>
        <w:autoSpaceDE w:val="0"/>
        <w:autoSpaceDN w:val="0"/>
        <w:spacing w:after="0" w:line="240" w:lineRule="auto"/>
        <w:jc w:val="both"/>
        <w:rPr>
          <w:rFonts w:ascii="Calibri" w:eastAsia="Calibri" w:hAnsi="Calibri" w:cs="Arial"/>
          <w:spacing w:val="0"/>
          <w:kern w:val="0"/>
          <w:sz w:val="22"/>
          <w:szCs w:val="22"/>
          <w:lang w:eastAsia="en-US"/>
        </w:rPr>
      </w:pPr>
    </w:p>
    <w:p w14:paraId="7C46F2AF" w14:textId="77777777" w:rsidR="008A246A" w:rsidRPr="008A246A" w:rsidRDefault="008A246A" w:rsidP="008A246A">
      <w:pPr>
        <w:widowControl w:val="0"/>
        <w:numPr>
          <w:ilvl w:val="0"/>
          <w:numId w:val="6"/>
        </w:numPr>
        <w:tabs>
          <w:tab w:val="clear" w:pos="640"/>
        </w:tabs>
        <w:autoSpaceDE w:val="0"/>
        <w:autoSpaceDN w:val="0"/>
        <w:spacing w:after="0" w:line="240" w:lineRule="auto"/>
        <w:jc w:val="both"/>
        <w:rPr>
          <w:rFonts w:ascii="Calibri" w:eastAsia="Calibri" w:hAnsi="Calibri" w:cs="Calibri"/>
          <w:b/>
          <w:bCs/>
          <w:spacing w:val="0"/>
          <w:kern w:val="0"/>
          <w:sz w:val="22"/>
          <w:szCs w:val="22"/>
          <w:lang w:eastAsia="en-US"/>
        </w:rPr>
      </w:pPr>
      <w:r w:rsidRPr="008A246A">
        <w:rPr>
          <w:rFonts w:ascii="Calibri" w:eastAsia="Calibri" w:hAnsi="Calibri" w:cs="Calibri"/>
          <w:b/>
          <w:bCs/>
          <w:spacing w:val="0"/>
          <w:kern w:val="0"/>
          <w:sz w:val="22"/>
          <w:szCs w:val="22"/>
          <w:lang w:eastAsia="en-US"/>
        </w:rPr>
        <w:t>Executive Round Table Series in association with Fuller’s:</w:t>
      </w:r>
    </w:p>
    <w:p w14:paraId="48D92773" w14:textId="77777777" w:rsidR="008A246A" w:rsidRPr="008A246A" w:rsidRDefault="008A246A" w:rsidP="008A246A">
      <w:pPr>
        <w:widowControl w:val="0"/>
        <w:numPr>
          <w:ilvl w:val="1"/>
          <w:numId w:val="4"/>
        </w:numPr>
        <w:tabs>
          <w:tab w:val="clear" w:pos="640"/>
        </w:tabs>
        <w:autoSpaceDE w:val="0"/>
        <w:autoSpaceDN w:val="0"/>
        <w:spacing w:after="0" w:line="240" w:lineRule="auto"/>
        <w:jc w:val="both"/>
        <w:rPr>
          <w:rFonts w:ascii="Calibri" w:eastAsia="Calibri" w:hAnsi="Calibri" w:cs="Calibri"/>
          <w:spacing w:val="0"/>
          <w:kern w:val="0"/>
          <w:sz w:val="22"/>
          <w:szCs w:val="22"/>
          <w:lang w:eastAsia="en-US"/>
        </w:rPr>
      </w:pPr>
      <w:r w:rsidRPr="008A246A">
        <w:rPr>
          <w:rFonts w:ascii="Calibri" w:eastAsia="Calibri" w:hAnsi="Calibri" w:cs="Calibri"/>
          <w:spacing w:val="0"/>
          <w:kern w:val="0"/>
          <w:sz w:val="22"/>
          <w:szCs w:val="22"/>
          <w:lang w:eastAsia="en-US"/>
        </w:rPr>
        <w:t>Purpose: Helping Senior Management tackle key business challenges through intimate discussions, expert insight, and high-value networking - while driving B2B opportunities.</w:t>
      </w:r>
    </w:p>
    <w:p w14:paraId="4DCB34A1" w14:textId="77777777" w:rsidR="008A246A" w:rsidRPr="008A246A" w:rsidRDefault="008A246A" w:rsidP="008A246A">
      <w:pPr>
        <w:widowControl w:val="0"/>
        <w:tabs>
          <w:tab w:val="clear" w:pos="640"/>
        </w:tabs>
        <w:autoSpaceDE w:val="0"/>
        <w:autoSpaceDN w:val="0"/>
        <w:spacing w:after="0" w:line="240" w:lineRule="auto"/>
        <w:jc w:val="both"/>
        <w:rPr>
          <w:rFonts w:ascii="Calibri" w:eastAsia="Calibri" w:hAnsi="Calibri" w:cs="Arial"/>
          <w:spacing w:val="0"/>
          <w:kern w:val="0"/>
          <w:sz w:val="22"/>
          <w:szCs w:val="22"/>
          <w:lang w:eastAsia="en-US"/>
        </w:rPr>
      </w:pPr>
    </w:p>
    <w:p w14:paraId="07AED3C4" w14:textId="77777777" w:rsidR="008A246A" w:rsidRPr="008A246A" w:rsidRDefault="008A246A" w:rsidP="008A246A">
      <w:pPr>
        <w:widowControl w:val="0"/>
        <w:tabs>
          <w:tab w:val="clear" w:pos="640"/>
        </w:tabs>
        <w:autoSpaceDE w:val="0"/>
        <w:autoSpaceDN w:val="0"/>
        <w:spacing w:after="0" w:line="240" w:lineRule="auto"/>
        <w:jc w:val="both"/>
        <w:rPr>
          <w:rFonts w:ascii="Calibri" w:eastAsia="Calibri" w:hAnsi="Calibri" w:cs="Arial"/>
          <w:spacing w:val="0"/>
          <w:kern w:val="0"/>
          <w:sz w:val="22"/>
          <w:szCs w:val="22"/>
          <w:lang w:eastAsia="en-US"/>
        </w:rPr>
      </w:pPr>
      <w:r w:rsidRPr="008A246A">
        <w:rPr>
          <w:rFonts w:ascii="Calibri" w:eastAsia="Calibri" w:hAnsi="Calibri" w:cs="Arial"/>
          <w:spacing w:val="0"/>
          <w:kern w:val="0"/>
          <w:sz w:val="22"/>
          <w:szCs w:val="22"/>
          <w:lang w:eastAsia="en-US"/>
        </w:rPr>
        <w:t xml:space="preserve">Fuller’s will be a sponsor for potential upcoming Summer Games. </w:t>
      </w:r>
    </w:p>
    <w:p w14:paraId="58FEC06C" w14:textId="77777777" w:rsidR="008A246A" w:rsidRPr="008A246A" w:rsidRDefault="008A246A" w:rsidP="008A246A">
      <w:pPr>
        <w:widowControl w:val="0"/>
        <w:tabs>
          <w:tab w:val="clear" w:pos="640"/>
        </w:tabs>
        <w:autoSpaceDE w:val="0"/>
        <w:autoSpaceDN w:val="0"/>
        <w:spacing w:after="0" w:line="240" w:lineRule="auto"/>
        <w:jc w:val="both"/>
        <w:rPr>
          <w:rFonts w:ascii="Calibri" w:eastAsia="Calibri" w:hAnsi="Calibri" w:cs="Arial"/>
          <w:spacing w:val="0"/>
          <w:kern w:val="0"/>
          <w:sz w:val="22"/>
          <w:szCs w:val="22"/>
          <w:lang w:eastAsia="en-US"/>
        </w:rPr>
      </w:pPr>
    </w:p>
    <w:p w14:paraId="4028CE3E" w14:textId="77777777" w:rsidR="008A246A" w:rsidRPr="008A246A" w:rsidRDefault="008A246A" w:rsidP="008A246A">
      <w:pPr>
        <w:widowControl w:val="0"/>
        <w:numPr>
          <w:ilvl w:val="0"/>
          <w:numId w:val="6"/>
        </w:numPr>
        <w:tabs>
          <w:tab w:val="clear" w:pos="640"/>
        </w:tabs>
        <w:autoSpaceDE w:val="0"/>
        <w:autoSpaceDN w:val="0"/>
        <w:spacing w:after="0" w:line="240" w:lineRule="auto"/>
        <w:jc w:val="both"/>
        <w:rPr>
          <w:rFonts w:ascii="Calibri" w:eastAsia="Calibri" w:hAnsi="Calibri" w:cs="Calibri"/>
          <w:b/>
          <w:bCs/>
          <w:spacing w:val="0"/>
          <w:kern w:val="0"/>
          <w:sz w:val="22"/>
          <w:szCs w:val="22"/>
          <w:lang w:eastAsia="en-US"/>
        </w:rPr>
      </w:pPr>
      <w:r w:rsidRPr="008A246A">
        <w:rPr>
          <w:rFonts w:ascii="Calibri" w:eastAsia="Calibri" w:hAnsi="Calibri" w:cs="Calibri"/>
          <w:b/>
          <w:bCs/>
          <w:spacing w:val="0"/>
          <w:kern w:val="0"/>
          <w:sz w:val="22"/>
          <w:szCs w:val="22"/>
          <w:lang w:eastAsia="en-US"/>
        </w:rPr>
        <w:t>Sponsoring the Special Olympics GB National (2026) &amp; World Summer Games (2027, Chile):</w:t>
      </w:r>
    </w:p>
    <w:p w14:paraId="787D06A6" w14:textId="77777777" w:rsidR="008A246A" w:rsidRPr="008A246A" w:rsidRDefault="008A246A" w:rsidP="008A246A">
      <w:pPr>
        <w:widowControl w:val="0"/>
        <w:numPr>
          <w:ilvl w:val="1"/>
          <w:numId w:val="4"/>
        </w:numPr>
        <w:tabs>
          <w:tab w:val="clear" w:pos="640"/>
        </w:tabs>
        <w:autoSpaceDE w:val="0"/>
        <w:autoSpaceDN w:val="0"/>
        <w:spacing w:after="0" w:line="240" w:lineRule="auto"/>
        <w:rPr>
          <w:rFonts w:ascii="Calibri" w:eastAsia="Calibri" w:hAnsi="Calibri" w:cs="Arial"/>
          <w:spacing w:val="0"/>
          <w:kern w:val="0"/>
          <w:sz w:val="22"/>
          <w:szCs w:val="22"/>
          <w:lang w:val="en-GB" w:eastAsia="en-US"/>
        </w:rPr>
      </w:pPr>
      <w:r w:rsidRPr="008A246A">
        <w:rPr>
          <w:rFonts w:ascii="Calibri" w:eastAsia="Calibri" w:hAnsi="Calibri" w:cs="Arial"/>
          <w:spacing w:val="0"/>
          <w:kern w:val="0"/>
          <w:sz w:val="22"/>
          <w:szCs w:val="22"/>
          <w:lang w:val="en-GB" w:eastAsia="en-US"/>
        </w:rPr>
        <w:t xml:space="preserve">Recognition as a Summer Games Sponsor. Logo placement, featured across event materials, athlete apparel where appropriate in alignment with Special Olympics International (SOI) rules and regulations, digital platforms, and venue signage. Media exposure (inclusion in press releases, media coverage, and all official marketing campaigns). Social media &amp; digital promotion with dedicated posts and mentions across all SOGB platforms, volunteering and incentivised fundraising opportunities. </w:t>
      </w:r>
    </w:p>
    <w:p w14:paraId="6F74FE3F" w14:textId="77777777" w:rsidR="008A246A" w:rsidRPr="008A246A" w:rsidRDefault="008A246A" w:rsidP="008A246A">
      <w:pPr>
        <w:widowControl w:val="0"/>
        <w:tabs>
          <w:tab w:val="clear" w:pos="640"/>
        </w:tabs>
        <w:autoSpaceDE w:val="0"/>
        <w:autoSpaceDN w:val="0"/>
        <w:spacing w:after="0" w:line="240" w:lineRule="auto"/>
        <w:jc w:val="center"/>
        <w:rPr>
          <w:rFonts w:ascii="Calibri" w:eastAsia="Calibri" w:hAnsi="Calibri" w:cs="Calibri"/>
          <w:b/>
          <w:bCs/>
          <w:color w:val="FF0000"/>
          <w:spacing w:val="0"/>
          <w:kern w:val="0"/>
          <w:sz w:val="22"/>
          <w:szCs w:val="22"/>
          <w:lang w:eastAsia="en-US"/>
        </w:rPr>
      </w:pPr>
    </w:p>
    <w:p w14:paraId="764A9F1C" w14:textId="77777777" w:rsidR="008A246A" w:rsidRPr="008A246A" w:rsidRDefault="008A246A" w:rsidP="008A246A">
      <w:pPr>
        <w:widowControl w:val="0"/>
        <w:tabs>
          <w:tab w:val="clear" w:pos="640"/>
        </w:tabs>
        <w:autoSpaceDE w:val="0"/>
        <w:autoSpaceDN w:val="0"/>
        <w:spacing w:after="0" w:line="240" w:lineRule="auto"/>
        <w:jc w:val="both"/>
        <w:rPr>
          <w:rFonts w:ascii="Calibri" w:eastAsia="Calibri" w:hAnsi="Calibri" w:cs="Arial"/>
          <w:b/>
          <w:bCs/>
          <w:spacing w:val="0"/>
          <w:kern w:val="0"/>
          <w:sz w:val="22"/>
          <w:szCs w:val="22"/>
          <w:lang w:eastAsia="en-US"/>
        </w:rPr>
      </w:pPr>
      <w:r w:rsidRPr="008A246A">
        <w:rPr>
          <w:rFonts w:ascii="Calibri" w:eastAsia="Calibri" w:hAnsi="Calibri" w:cs="Arial"/>
          <w:b/>
          <w:bCs/>
          <w:spacing w:val="0"/>
          <w:kern w:val="0"/>
          <w:sz w:val="22"/>
          <w:szCs w:val="22"/>
          <w:lang w:eastAsia="en-US"/>
        </w:rPr>
        <w:t xml:space="preserve">Demonstrating Impact </w:t>
      </w:r>
    </w:p>
    <w:p w14:paraId="27C6E87D" w14:textId="77777777" w:rsidR="008A246A" w:rsidRPr="008A246A" w:rsidRDefault="008A246A" w:rsidP="008A246A">
      <w:pPr>
        <w:widowControl w:val="0"/>
        <w:tabs>
          <w:tab w:val="clear" w:pos="640"/>
        </w:tabs>
        <w:autoSpaceDE w:val="0"/>
        <w:autoSpaceDN w:val="0"/>
        <w:spacing w:after="0" w:line="240" w:lineRule="auto"/>
        <w:jc w:val="both"/>
        <w:rPr>
          <w:rFonts w:ascii="Calibri" w:eastAsia="Calibri" w:hAnsi="Calibri" w:cs="Arial"/>
          <w:spacing w:val="0"/>
          <w:kern w:val="0"/>
          <w:sz w:val="22"/>
          <w:szCs w:val="22"/>
          <w:lang w:eastAsia="en-US"/>
        </w:rPr>
      </w:pPr>
      <w:r w:rsidRPr="008A246A">
        <w:rPr>
          <w:rFonts w:ascii="Calibri" w:eastAsia="Calibri" w:hAnsi="Calibri" w:cs="Arial"/>
          <w:spacing w:val="0"/>
          <w:kern w:val="0"/>
          <w:sz w:val="22"/>
          <w:szCs w:val="22"/>
          <w:lang w:eastAsia="en-US"/>
        </w:rPr>
        <w:t xml:space="preserve">A key </w:t>
      </w:r>
      <w:proofErr w:type="gramStart"/>
      <w:r w:rsidRPr="008A246A">
        <w:rPr>
          <w:rFonts w:ascii="Calibri" w:eastAsia="Calibri" w:hAnsi="Calibri" w:cs="Arial"/>
          <w:spacing w:val="0"/>
          <w:kern w:val="0"/>
          <w:sz w:val="22"/>
          <w:szCs w:val="22"/>
          <w:lang w:eastAsia="en-US"/>
        </w:rPr>
        <w:t>piece</w:t>
      </w:r>
      <w:proofErr w:type="gramEnd"/>
      <w:r w:rsidRPr="008A246A">
        <w:rPr>
          <w:rFonts w:ascii="Calibri" w:eastAsia="Calibri" w:hAnsi="Calibri" w:cs="Arial"/>
          <w:spacing w:val="0"/>
          <w:kern w:val="0"/>
          <w:sz w:val="22"/>
          <w:szCs w:val="22"/>
          <w:lang w:eastAsia="en-US"/>
        </w:rPr>
        <w:t xml:space="preserve"> of the partnership will be the demonstration of the impact that the partnership has had on the community (Fuller’s as well as SOGB). We will develop an internal and external communication plan for the partnership through the following mechanisms: </w:t>
      </w:r>
    </w:p>
    <w:p w14:paraId="14D1CBDE" w14:textId="77777777" w:rsidR="008A246A" w:rsidRPr="008A246A" w:rsidRDefault="008A246A" w:rsidP="008A246A">
      <w:pPr>
        <w:widowControl w:val="0"/>
        <w:tabs>
          <w:tab w:val="clear" w:pos="640"/>
        </w:tabs>
        <w:autoSpaceDE w:val="0"/>
        <w:autoSpaceDN w:val="0"/>
        <w:spacing w:after="0" w:line="240" w:lineRule="auto"/>
        <w:jc w:val="both"/>
        <w:rPr>
          <w:rFonts w:ascii="Calibri" w:eastAsia="Calibri" w:hAnsi="Calibri" w:cs="Calibri"/>
          <w:b/>
          <w:bCs/>
          <w:spacing w:val="0"/>
          <w:kern w:val="0"/>
          <w:sz w:val="22"/>
          <w:szCs w:val="22"/>
          <w:lang w:eastAsia="en-US"/>
        </w:rPr>
      </w:pPr>
    </w:p>
    <w:p w14:paraId="4F86CFED" w14:textId="77777777" w:rsidR="008A246A" w:rsidRPr="008A246A" w:rsidRDefault="008A246A" w:rsidP="008A246A">
      <w:pPr>
        <w:widowControl w:val="0"/>
        <w:numPr>
          <w:ilvl w:val="0"/>
          <w:numId w:val="6"/>
        </w:numPr>
        <w:tabs>
          <w:tab w:val="clear" w:pos="640"/>
        </w:tabs>
        <w:autoSpaceDE w:val="0"/>
        <w:autoSpaceDN w:val="0"/>
        <w:spacing w:after="0" w:line="240" w:lineRule="auto"/>
        <w:jc w:val="both"/>
        <w:rPr>
          <w:rFonts w:ascii="Calibri" w:eastAsia="Calibri" w:hAnsi="Calibri" w:cs="Arial"/>
          <w:spacing w:val="0"/>
          <w:kern w:val="0"/>
          <w:sz w:val="22"/>
          <w:szCs w:val="22"/>
          <w:lang w:eastAsia="en-US"/>
        </w:rPr>
      </w:pPr>
      <w:r w:rsidRPr="008A246A">
        <w:rPr>
          <w:rFonts w:ascii="Calibri" w:eastAsia="Calibri" w:hAnsi="Calibri" w:cs="Arial"/>
          <w:b/>
          <w:bCs/>
          <w:spacing w:val="0"/>
          <w:kern w:val="0"/>
          <w:sz w:val="22"/>
          <w:szCs w:val="22"/>
          <w:lang w:eastAsia="en-US"/>
        </w:rPr>
        <w:t>Finance and Reporting:</w:t>
      </w:r>
      <w:r w:rsidRPr="008A246A">
        <w:rPr>
          <w:rFonts w:ascii="Calibri" w:eastAsia="Calibri" w:hAnsi="Calibri" w:cs="Calibri"/>
          <w:spacing w:val="0"/>
          <w:kern w:val="0"/>
          <w:sz w:val="22"/>
          <w:szCs w:val="22"/>
          <w:lang w:eastAsia="en-US"/>
        </w:rPr>
        <w:t xml:space="preserve"> </w:t>
      </w:r>
      <w:r w:rsidRPr="008A246A">
        <w:rPr>
          <w:rFonts w:ascii="Calibri" w:eastAsia="Calibri" w:hAnsi="Calibri" w:cs="Arial"/>
          <w:spacing w:val="0"/>
          <w:kern w:val="0"/>
          <w:sz w:val="22"/>
          <w:szCs w:val="22"/>
          <w:lang w:eastAsia="en-US"/>
        </w:rPr>
        <w:t xml:space="preserve">reporting on specific progress against project KPIs, ensuring income, expenditure budgets and forecasts as well as delivery outcomes </w:t>
      </w:r>
      <w:proofErr w:type="gramStart"/>
      <w:r w:rsidRPr="008A246A">
        <w:rPr>
          <w:rFonts w:ascii="Calibri" w:eastAsia="Calibri" w:hAnsi="Calibri" w:cs="Arial"/>
          <w:spacing w:val="0"/>
          <w:kern w:val="0"/>
          <w:sz w:val="22"/>
          <w:szCs w:val="22"/>
          <w:lang w:eastAsia="en-US"/>
        </w:rPr>
        <w:t>are achieved</w:t>
      </w:r>
      <w:proofErr w:type="gramEnd"/>
      <w:r w:rsidRPr="008A246A">
        <w:rPr>
          <w:rFonts w:ascii="Calibri" w:eastAsia="Calibri" w:hAnsi="Calibri" w:cs="Arial"/>
          <w:spacing w:val="0"/>
          <w:kern w:val="0"/>
          <w:sz w:val="22"/>
          <w:szCs w:val="22"/>
          <w:lang w:eastAsia="en-US"/>
        </w:rPr>
        <w:t>.</w:t>
      </w:r>
    </w:p>
    <w:p w14:paraId="01E38D7E" w14:textId="77777777" w:rsidR="008A246A" w:rsidRPr="008A246A" w:rsidRDefault="008A246A" w:rsidP="008A246A">
      <w:pPr>
        <w:widowControl w:val="0"/>
        <w:numPr>
          <w:ilvl w:val="0"/>
          <w:numId w:val="6"/>
        </w:numPr>
        <w:tabs>
          <w:tab w:val="clear" w:pos="640"/>
        </w:tabs>
        <w:autoSpaceDE w:val="0"/>
        <w:autoSpaceDN w:val="0"/>
        <w:spacing w:after="0" w:line="240" w:lineRule="auto"/>
        <w:jc w:val="both"/>
        <w:rPr>
          <w:rFonts w:ascii="Calibri" w:eastAsia="Calibri" w:hAnsi="Calibri" w:cs="Calibri"/>
          <w:spacing w:val="0"/>
          <w:kern w:val="0"/>
          <w:sz w:val="22"/>
          <w:szCs w:val="22"/>
          <w:lang w:eastAsia="en-US"/>
        </w:rPr>
      </w:pPr>
      <w:r w:rsidRPr="008A246A">
        <w:rPr>
          <w:rFonts w:ascii="Calibri" w:eastAsia="Calibri" w:hAnsi="Calibri" w:cs="Calibri"/>
          <w:b/>
          <w:bCs/>
          <w:spacing w:val="0"/>
          <w:kern w:val="0"/>
          <w:sz w:val="22"/>
          <w:szCs w:val="22"/>
          <w:lang w:eastAsia="en-US"/>
        </w:rPr>
        <w:t>Fuller’s/SOGB Newsletter:</w:t>
      </w:r>
      <w:r w:rsidRPr="008A246A">
        <w:rPr>
          <w:rFonts w:ascii="Calibri" w:eastAsia="Calibri" w:hAnsi="Calibri" w:cs="Calibri"/>
          <w:spacing w:val="0"/>
          <w:kern w:val="0"/>
          <w:sz w:val="22"/>
          <w:szCs w:val="22"/>
          <w:lang w:eastAsia="en-US"/>
        </w:rPr>
        <w:t xml:space="preserve"> Regular updates will be given to Fuller’s employees and customers through a dedicated newsletter that updates on key moments from the partnership (fundraising, hiring, volunteering </w:t>
      </w:r>
      <w:proofErr w:type="spellStart"/>
      <w:r w:rsidRPr="008A246A">
        <w:rPr>
          <w:rFonts w:ascii="Calibri" w:eastAsia="Calibri" w:hAnsi="Calibri" w:cs="Calibri"/>
          <w:spacing w:val="0"/>
          <w:kern w:val="0"/>
          <w:sz w:val="22"/>
          <w:szCs w:val="22"/>
          <w:lang w:eastAsia="en-US"/>
        </w:rPr>
        <w:t>etc</w:t>
      </w:r>
      <w:proofErr w:type="spellEnd"/>
      <w:r w:rsidRPr="008A246A">
        <w:rPr>
          <w:rFonts w:ascii="Calibri" w:eastAsia="Calibri" w:hAnsi="Calibri" w:cs="Calibri"/>
          <w:spacing w:val="0"/>
          <w:kern w:val="0"/>
          <w:sz w:val="22"/>
          <w:szCs w:val="22"/>
          <w:lang w:eastAsia="en-US"/>
        </w:rPr>
        <w:t>…).</w:t>
      </w:r>
    </w:p>
    <w:p w14:paraId="11B7DED0" w14:textId="77777777" w:rsidR="008A246A" w:rsidRPr="008A246A" w:rsidRDefault="008A246A" w:rsidP="008A246A">
      <w:pPr>
        <w:widowControl w:val="0"/>
        <w:numPr>
          <w:ilvl w:val="0"/>
          <w:numId w:val="6"/>
        </w:numPr>
        <w:tabs>
          <w:tab w:val="clear" w:pos="640"/>
        </w:tabs>
        <w:autoSpaceDE w:val="0"/>
        <w:autoSpaceDN w:val="0"/>
        <w:spacing w:after="0" w:line="240" w:lineRule="auto"/>
        <w:jc w:val="both"/>
        <w:rPr>
          <w:rFonts w:ascii="Calibri" w:eastAsia="Calibri" w:hAnsi="Calibri" w:cs="Arial"/>
          <w:spacing w:val="0"/>
          <w:kern w:val="0"/>
          <w:sz w:val="22"/>
          <w:szCs w:val="22"/>
          <w:lang w:eastAsia="en-US"/>
        </w:rPr>
      </w:pPr>
      <w:r w:rsidRPr="008A246A">
        <w:rPr>
          <w:rFonts w:ascii="Calibri" w:eastAsia="Calibri" w:hAnsi="Calibri" w:cs="Arial"/>
          <w:b/>
          <w:spacing w:val="0"/>
          <w:kern w:val="0"/>
          <w:sz w:val="22"/>
          <w:szCs w:val="22"/>
          <w:lang w:eastAsia="en-US"/>
        </w:rPr>
        <w:t>Case Studies:</w:t>
      </w:r>
      <w:r w:rsidRPr="008A246A">
        <w:rPr>
          <w:rFonts w:ascii="Calibri" w:eastAsia="Calibri" w:hAnsi="Calibri" w:cs="Arial"/>
          <w:spacing w:val="0"/>
          <w:kern w:val="0"/>
          <w:sz w:val="22"/>
          <w:szCs w:val="22"/>
          <w:lang w:eastAsia="en-US"/>
        </w:rPr>
        <w:t xml:space="preserve"> Story telling through case studies focusing on athletes, volunteers, coaches, Fuller’s employees and any relevant participant.</w:t>
      </w:r>
    </w:p>
    <w:p w14:paraId="55EB8258" w14:textId="77777777" w:rsidR="008A246A" w:rsidRPr="008A246A" w:rsidRDefault="008A246A" w:rsidP="008A246A">
      <w:pPr>
        <w:widowControl w:val="0"/>
        <w:numPr>
          <w:ilvl w:val="0"/>
          <w:numId w:val="6"/>
        </w:numPr>
        <w:tabs>
          <w:tab w:val="clear" w:pos="640"/>
        </w:tabs>
        <w:autoSpaceDE w:val="0"/>
        <w:autoSpaceDN w:val="0"/>
        <w:spacing w:after="0" w:line="240" w:lineRule="auto"/>
        <w:jc w:val="both"/>
        <w:rPr>
          <w:rFonts w:ascii="Calibri" w:eastAsia="Calibri" w:hAnsi="Calibri" w:cs="Calibri"/>
          <w:spacing w:val="0"/>
          <w:kern w:val="0"/>
          <w:sz w:val="22"/>
          <w:szCs w:val="22"/>
          <w:lang w:eastAsia="en-US"/>
        </w:rPr>
      </w:pPr>
      <w:r w:rsidRPr="008A246A">
        <w:rPr>
          <w:rFonts w:ascii="Calibri" w:eastAsia="Calibri" w:hAnsi="Calibri" w:cs="Calibri"/>
          <w:b/>
          <w:bCs/>
          <w:spacing w:val="0"/>
          <w:kern w:val="0"/>
          <w:sz w:val="22"/>
          <w:szCs w:val="22"/>
          <w:lang w:eastAsia="en-US"/>
        </w:rPr>
        <w:t>Charity Awards:</w:t>
      </w:r>
      <w:r w:rsidRPr="008A246A">
        <w:rPr>
          <w:rFonts w:ascii="Calibri" w:eastAsia="Calibri" w:hAnsi="Calibri" w:cs="Calibri"/>
          <w:spacing w:val="0"/>
          <w:kern w:val="0"/>
          <w:sz w:val="22"/>
          <w:szCs w:val="22"/>
          <w:lang w:eastAsia="en-US"/>
        </w:rPr>
        <w:t xml:space="preserve"> Nomination and submission of the partnership towards a suite of charity awards.</w:t>
      </w:r>
    </w:p>
    <w:p w14:paraId="1CEE0E36" w14:textId="3D7AC7BC" w:rsidR="0088609E" w:rsidRPr="00343EA8" w:rsidRDefault="0088609E" w:rsidP="00D0708B">
      <w:pPr>
        <w:rPr>
          <w:sz w:val="20"/>
          <w:szCs w:val="20"/>
        </w:rPr>
      </w:pPr>
    </w:p>
    <w:sectPr w:rsidR="0088609E" w:rsidRPr="00343EA8" w:rsidSect="0050019C">
      <w:headerReference w:type="default" r:id="rId11"/>
      <w:footerReference w:type="even" r:id="rId12"/>
      <w:footerReference w:type="default" r:id="rId13"/>
      <w:headerReference w:type="first" r:id="rId14"/>
      <w:footerReference w:type="first" r:id="rId15"/>
      <w:pgSz w:w="11900" w:h="16840"/>
      <w:pgMar w:top="2381" w:right="1247" w:bottom="1588" w:left="1247" w:header="709" w:footer="39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E89CF" w14:textId="77777777" w:rsidR="00A30576" w:rsidRDefault="00A30576" w:rsidP="00E93292">
      <w:r>
        <w:separator/>
      </w:r>
    </w:p>
  </w:endnote>
  <w:endnote w:type="continuationSeparator" w:id="0">
    <w:p w14:paraId="04197890" w14:textId="77777777" w:rsidR="00A30576" w:rsidRDefault="00A30576" w:rsidP="00E9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buntu Light">
    <w:charset w:val="00"/>
    <w:family w:val="swiss"/>
    <w:pitch w:val="variable"/>
    <w:sig w:usb0="E00002FF" w:usb1="5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Ubuntu">
    <w:charset w:val="00"/>
    <w:family w:val="swiss"/>
    <w:pitch w:val="variable"/>
    <w:sig w:usb0="E00002FF" w:usb1="5000205B" w:usb2="00000000" w:usb3="00000000" w:csb0="0000009F"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Ubuntu Italic">
    <w:charset w:val="00"/>
    <w:family w:val="auto"/>
    <w:pitch w:val="variable"/>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Ubuntu Bold">
    <w:altName w:val="Segoe Script"/>
    <w:charset w:val="00"/>
    <w:family w:val="auto"/>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02A97" w14:textId="77777777" w:rsidR="009A5407" w:rsidRDefault="008F4151" w:rsidP="00E93292">
    <w:pPr>
      <w:pStyle w:val="Footer"/>
      <w:rPr>
        <w:rStyle w:val="PageNumber"/>
      </w:rPr>
    </w:pPr>
    <w:r>
      <w:rPr>
        <w:rStyle w:val="PageNumber"/>
      </w:rPr>
      <w:fldChar w:fldCharType="begin"/>
    </w:r>
    <w:r w:rsidR="009A5407">
      <w:rPr>
        <w:rStyle w:val="PageNumber"/>
      </w:rPr>
      <w:instrText xml:space="preserve">PAGE  </w:instrText>
    </w:r>
    <w:r>
      <w:rPr>
        <w:rStyle w:val="PageNumber"/>
      </w:rPr>
      <w:fldChar w:fldCharType="end"/>
    </w:r>
  </w:p>
  <w:p w14:paraId="26AEBF9E" w14:textId="77777777" w:rsidR="009A5407" w:rsidRDefault="009A5407" w:rsidP="00E93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E405E" w14:textId="77777777" w:rsidR="009A5407" w:rsidRPr="00544ED1" w:rsidRDefault="008F4151" w:rsidP="00E93292">
    <w:pPr>
      <w:pStyle w:val="Footer"/>
      <w:rPr>
        <w:color w:val="808080"/>
        <w:sz w:val="16"/>
        <w:szCs w:val="16"/>
      </w:rPr>
    </w:pPr>
    <w:r w:rsidRPr="00544ED1">
      <w:rPr>
        <w:rStyle w:val="PageNumber"/>
        <w:color w:val="808080"/>
        <w:sz w:val="16"/>
        <w:szCs w:val="16"/>
      </w:rPr>
      <w:fldChar w:fldCharType="begin"/>
    </w:r>
    <w:r w:rsidR="009A5407" w:rsidRPr="00544ED1">
      <w:rPr>
        <w:rStyle w:val="PageNumber"/>
        <w:color w:val="808080"/>
        <w:sz w:val="16"/>
        <w:szCs w:val="16"/>
      </w:rPr>
      <w:instrText xml:space="preserve">PAGE  </w:instrText>
    </w:r>
    <w:r w:rsidRPr="00544ED1">
      <w:rPr>
        <w:rStyle w:val="PageNumber"/>
        <w:color w:val="808080"/>
        <w:sz w:val="16"/>
        <w:szCs w:val="16"/>
      </w:rPr>
      <w:fldChar w:fldCharType="separate"/>
    </w:r>
    <w:r w:rsidR="009A5407">
      <w:rPr>
        <w:rStyle w:val="PageNumber"/>
        <w:noProof/>
        <w:color w:val="808080"/>
        <w:sz w:val="16"/>
        <w:szCs w:val="16"/>
      </w:rPr>
      <w:t>2</w:t>
    </w:r>
    <w:r w:rsidRPr="00544ED1">
      <w:rPr>
        <w:rStyle w:val="PageNumber"/>
        <w:color w:val="808080"/>
        <w:sz w:val="16"/>
        <w:szCs w:val="16"/>
      </w:rPr>
      <w:fldChar w:fldCharType="end"/>
    </w:r>
    <w:r w:rsidR="009A5407" w:rsidRPr="00544ED1">
      <w:rPr>
        <w:rStyle w:val="PageNumber"/>
        <w:color w:val="808080"/>
        <w:sz w:val="16"/>
        <w:szCs w:val="16"/>
      </w:rPr>
      <w:t xml:space="preserve">   </w:t>
    </w:r>
    <w:proofErr w:type="gramStart"/>
    <w:r w:rsidR="009A5407" w:rsidRPr="00544ED1">
      <w:rPr>
        <w:rStyle w:val="PageNumber"/>
        <w:color w:val="4F5146"/>
        <w:sz w:val="16"/>
        <w:szCs w:val="16"/>
      </w:rPr>
      <w:t xml:space="preserve">|  </w:t>
    </w:r>
    <w:r w:rsidR="009A5407" w:rsidRPr="00544ED1">
      <w:rPr>
        <w:color w:val="4F5146"/>
        <w:sz w:val="16"/>
        <w:szCs w:val="16"/>
      </w:rPr>
      <w:t>Special</w:t>
    </w:r>
    <w:proofErr w:type="gramEnd"/>
    <w:r w:rsidR="009A5407" w:rsidRPr="00544ED1">
      <w:rPr>
        <w:color w:val="4F5146"/>
        <w:sz w:val="16"/>
        <w:szCs w:val="16"/>
      </w:rPr>
      <w:t xml:space="preserve"> Olympics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4D872" w14:textId="77777777" w:rsidR="00823EB6" w:rsidRPr="00B62113" w:rsidRDefault="00823EB6" w:rsidP="00823EB6">
    <w:pPr>
      <w:pStyle w:val="FooterProgramName"/>
      <w:jc w:val="center"/>
      <w:rPr>
        <w:rFonts w:ascii="Arial" w:hAnsi="Arial" w:cs="Arial"/>
        <w:b/>
        <w:bCs/>
      </w:rPr>
    </w:pPr>
    <w:r w:rsidRPr="00B62113">
      <w:rPr>
        <w:rFonts w:ascii="Arial" w:hAnsi="Arial" w:cs="Arial"/>
        <w:b/>
        <w:bCs/>
      </w:rPr>
      <w:t>Special Olympics Great Britain</w:t>
    </w:r>
  </w:p>
  <w:p w14:paraId="5A70544C" w14:textId="77777777" w:rsidR="00823EB6" w:rsidRPr="00B62113" w:rsidRDefault="00823EB6" w:rsidP="00823EB6">
    <w:pPr>
      <w:pStyle w:val="FooterAddressInfo"/>
      <w:jc w:val="center"/>
      <w:rPr>
        <w:rFonts w:ascii="Arial" w:hAnsi="Arial" w:cs="Arial"/>
      </w:rPr>
    </w:pPr>
    <w:r w:rsidRPr="00B62113">
      <w:rPr>
        <w:rFonts w:ascii="Arial" w:hAnsi="Arial" w:cs="Arial"/>
        <w:b/>
        <w:bCs/>
      </w:rPr>
      <w:t>483 Green Lanes, London N13 4BS</w:t>
    </w:r>
    <w:r w:rsidRPr="00B62113">
      <w:rPr>
        <w:rFonts w:ascii="Arial" w:hAnsi="Arial" w:cs="Arial"/>
      </w:rPr>
      <w:t xml:space="preserve"> </w:t>
    </w:r>
    <w:hyperlink r:id="rId1" w:history="1">
      <w:r w:rsidRPr="00B62113">
        <w:rPr>
          <w:rStyle w:val="Hyperlink"/>
          <w:rFonts w:ascii="Arial" w:hAnsi="Arial" w:cs="Arial"/>
          <w:b/>
        </w:rPr>
        <w:t>www</w:t>
      </w:r>
      <w:r w:rsidRPr="00B62113">
        <w:rPr>
          <w:rStyle w:val="Hyperlink"/>
          <w:rFonts w:ascii="Arial" w:hAnsi="Arial" w:cs="Arial"/>
        </w:rPr>
        <w:t>.specialolympicsgb.org.uk</w:t>
      </w:r>
    </w:hyperlink>
    <w:r w:rsidRPr="00B62113">
      <w:rPr>
        <w:rFonts w:ascii="Arial" w:hAnsi="Arial" w:cs="Arial"/>
      </w:rPr>
      <w:t xml:space="preserve">   </w:t>
    </w:r>
    <w:r w:rsidRPr="00B62113">
      <w:rPr>
        <w:rFonts w:ascii="Arial" w:hAnsi="Arial" w:cs="Arial"/>
        <w:b/>
      </w:rPr>
      <w:t>Email</w:t>
    </w:r>
    <w:r w:rsidRPr="00B62113">
      <w:rPr>
        <w:rFonts w:ascii="Arial" w:hAnsi="Arial" w:cs="Arial"/>
      </w:rPr>
      <w:t xml:space="preserve"> </w:t>
    </w:r>
    <w:hyperlink r:id="rId2" w:history="1">
      <w:r w:rsidRPr="00B62113">
        <w:rPr>
          <w:rStyle w:val="Hyperlink"/>
          <w:rFonts w:ascii="Arial" w:hAnsi="Arial" w:cs="Arial"/>
        </w:rPr>
        <w:t>info@sogb.org.uk</w:t>
      </w:r>
    </w:hyperlink>
    <w:r w:rsidRPr="00B62113">
      <w:rPr>
        <w:rFonts w:ascii="Arial" w:hAnsi="Arial" w:cs="Arial"/>
      </w:rPr>
      <w:t xml:space="preserve">   </w:t>
    </w:r>
    <w:r w:rsidRPr="00B62113">
      <w:rPr>
        <w:rFonts w:ascii="Arial" w:hAnsi="Arial" w:cs="Arial"/>
        <w:b/>
      </w:rPr>
      <w:t>Twitter</w:t>
    </w:r>
    <w:r w:rsidRPr="00B62113">
      <w:rPr>
        <w:rFonts w:ascii="Arial" w:hAnsi="Arial" w:cs="Arial"/>
      </w:rPr>
      <w:t xml:space="preserve"> @SOGreatBritain</w:t>
    </w:r>
  </w:p>
  <w:p w14:paraId="225EBB02" w14:textId="77777777" w:rsidR="00823EB6" w:rsidRPr="00B62113" w:rsidRDefault="00823EB6" w:rsidP="00823EB6">
    <w:pPr>
      <w:pStyle w:val="Footer"/>
      <w:spacing w:line="180" w:lineRule="exact"/>
      <w:jc w:val="center"/>
      <w:rPr>
        <w:rFonts w:ascii="Arial" w:hAnsi="Arial" w:cs="Arial"/>
        <w:b/>
        <w:i/>
        <w:color w:val="46473E"/>
        <w:kern w:val="15"/>
        <w:sz w:val="16"/>
        <w:szCs w:val="16"/>
      </w:rPr>
    </w:pPr>
    <w:r w:rsidRPr="00B62113">
      <w:rPr>
        <w:rFonts w:ascii="Arial" w:hAnsi="Arial" w:cs="Arial"/>
        <w:b/>
        <w:i/>
        <w:color w:val="46473E"/>
        <w:kern w:val="15"/>
        <w:sz w:val="16"/>
        <w:szCs w:val="16"/>
      </w:rPr>
      <w:t>Charity registered in England &amp; Wales 800329 and Scotland SC052090. Company No. 2301452</w:t>
    </w:r>
  </w:p>
  <w:p w14:paraId="74EAD0A6" w14:textId="60DBBD80" w:rsidR="009A5407" w:rsidRPr="00B62113" w:rsidRDefault="009A5407" w:rsidP="00823EB6">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A1D10" w14:textId="77777777" w:rsidR="00A30576" w:rsidRDefault="00A30576" w:rsidP="00E93292">
      <w:r>
        <w:separator/>
      </w:r>
    </w:p>
  </w:footnote>
  <w:footnote w:type="continuationSeparator" w:id="0">
    <w:p w14:paraId="3F3EB95B" w14:textId="77777777" w:rsidR="00A30576" w:rsidRDefault="00A30576" w:rsidP="00E93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F8229" w14:textId="77777777" w:rsidR="009A5407" w:rsidRPr="004128A0" w:rsidRDefault="009A5407" w:rsidP="00E93292">
    <w:pPr>
      <w:pStyle w:val="Footer"/>
      <w:rPr>
        <w:color w:val="4A442A"/>
        <w:sz w:val="18"/>
        <w:szCs w:val="18"/>
      </w:rPr>
    </w:pPr>
    <w:r>
      <w:rPr>
        <w:noProof/>
        <w:color w:val="4A442A"/>
        <w:sz w:val="18"/>
        <w:szCs w:val="18"/>
        <w:lang w:eastAsia="en-US"/>
      </w:rPr>
      <w:drawing>
        <wp:anchor distT="0" distB="0" distL="114300" distR="114300" simplePos="0" relativeHeight="251662336" behindDoc="1" locked="0" layoutInCell="1" allowOverlap="1" wp14:anchorId="6B8ECDF6" wp14:editId="608034B3">
          <wp:simplePos x="0" y="0"/>
          <wp:positionH relativeFrom="page">
            <wp:posOffset>6278880</wp:posOffset>
          </wp:positionH>
          <wp:positionV relativeFrom="page">
            <wp:posOffset>345440</wp:posOffset>
          </wp:positionV>
          <wp:extent cx="890270" cy="969645"/>
          <wp:effectExtent l="0" t="0" r="0" b="0"/>
          <wp:wrapThrough wrapText="bothSides">
            <wp:wrapPolygon edited="0">
              <wp:start x="3698" y="2263"/>
              <wp:lineTo x="616" y="8487"/>
              <wp:lineTo x="616" y="13580"/>
              <wp:lineTo x="6163" y="19238"/>
              <wp:lineTo x="11709" y="19238"/>
              <wp:lineTo x="18488" y="13580"/>
              <wp:lineTo x="18488" y="8487"/>
              <wp:lineTo x="15407" y="2263"/>
              <wp:lineTo x="3698" y="2263"/>
            </wp:wrapPolygon>
          </wp:wrapThrough>
          <wp:docPr id="11" name="Picture 11" descr="SO_Intl_Mark__1-Line_2c-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_Intl_Mark__1-Line_2c-Grey"/>
                  <pic:cNvPicPr>
                    <a:picLocks noChangeAspect="1" noChangeArrowheads="1"/>
                  </pic:cNvPicPr>
                </pic:nvPicPr>
                <pic:blipFill>
                  <a:blip r:embed="rId1">
                    <a:extLst>
                      <a:ext uri="{28A0092B-C50C-407E-A947-70E740481C1C}">
                        <a14:useLocalDpi xmlns:a14="http://schemas.microsoft.com/office/drawing/2010/main" val="0"/>
                      </a:ext>
                    </a:extLst>
                  </a:blip>
                  <a:srcRect l="72066"/>
                  <a:stretch>
                    <a:fillRect/>
                  </a:stretch>
                </pic:blipFill>
                <pic:spPr bwMode="auto">
                  <a:xfrm>
                    <a:off x="0" y="0"/>
                    <a:ext cx="890270" cy="9696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8C969" w14:textId="4070ADD4" w:rsidR="009A5407" w:rsidRPr="00436B32" w:rsidRDefault="008E2C0B" w:rsidP="00FA75F4">
    <w:pPr>
      <w:pStyle w:val="Header"/>
      <w:rPr>
        <w:rFonts w:ascii="Ubuntu" w:hAnsi="Ubuntu"/>
        <w:sz w:val="22"/>
        <w:vertAlign w:val="subscript"/>
      </w:rPr>
    </w:pPr>
    <w:r w:rsidRPr="00436B32">
      <w:rPr>
        <w:rFonts w:ascii="Ubuntu" w:hAnsi="Ubuntu"/>
        <w:noProof/>
        <w:sz w:val="22"/>
        <w:lang w:eastAsia="en-US"/>
      </w:rPr>
      <mc:AlternateContent>
        <mc:Choice Requires="wps">
          <w:drawing>
            <wp:anchor distT="0" distB="0" distL="114300" distR="114300" simplePos="0" relativeHeight="251663360" behindDoc="0" locked="0" layoutInCell="1" allowOverlap="1" wp14:anchorId="3172AB3E" wp14:editId="172038CD">
              <wp:simplePos x="0" y="0"/>
              <wp:positionH relativeFrom="column">
                <wp:posOffset>16510</wp:posOffset>
              </wp:positionH>
              <wp:positionV relativeFrom="paragraph">
                <wp:posOffset>162560</wp:posOffset>
              </wp:positionV>
              <wp:extent cx="2971800" cy="238760"/>
              <wp:effectExtent l="0" t="0" r="0" b="889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23876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7D95C44A" w14:textId="77777777" w:rsidR="009A5407" w:rsidRPr="005B1AD9" w:rsidRDefault="009A5407" w:rsidP="00E30B63">
                          <w:pPr>
                            <w:pStyle w:val="RegionSub-programNam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2AB3E" id="_x0000_t202" coordsize="21600,21600" o:spt="202" path="m,l,21600r21600,l21600,xe">
              <v:stroke joinstyle="miter"/>
              <v:path gradientshapeok="t" o:connecttype="rect"/>
            </v:shapetype>
            <v:shape id="Text Box 1" o:spid="_x0000_s1026" type="#_x0000_t202" style="position:absolute;margin-left:1.3pt;margin-top:12.8pt;width:234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" filled="f" stroked="f">
              <v:textbox inset="0,0,0,0">
                <w:txbxContent>
                  <w:p w14:paraId="7D95C44A" w14:textId="77777777" w:rsidR="009A5407" w:rsidRPr="005B1AD9" w:rsidRDefault="009A5407" w:rsidP="00E30B63">
                    <w:pPr>
                      <w:pStyle w:val="RegionSub-programName"/>
                    </w:pPr>
                  </w:p>
                </w:txbxContent>
              </v:textbox>
            </v:shape>
          </w:pict>
        </mc:Fallback>
      </mc:AlternateContent>
    </w:r>
    <w:r w:rsidRPr="00436B32">
      <w:rPr>
        <w:rFonts w:ascii="Ubuntu" w:hAnsi="Ubuntu"/>
        <w:noProof/>
        <w:sz w:val="22"/>
        <w:lang w:eastAsia="en-US"/>
      </w:rPr>
      <mc:AlternateContent>
        <mc:Choice Requires="wps">
          <w:drawing>
            <wp:anchor distT="0" distB="0" distL="114300" distR="114300" simplePos="0" relativeHeight="251664384" behindDoc="0" locked="0" layoutInCell="1" allowOverlap="1" wp14:anchorId="4A2FCAB1" wp14:editId="5952FA3D">
              <wp:simplePos x="0" y="0"/>
              <wp:positionH relativeFrom="column">
                <wp:posOffset>3272790</wp:posOffset>
              </wp:positionH>
              <wp:positionV relativeFrom="paragraph">
                <wp:posOffset>375920</wp:posOffset>
              </wp:positionV>
              <wp:extent cx="2202180" cy="228600"/>
              <wp:effectExtent l="0" t="4445" r="190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28E0" w14:textId="053168F3" w:rsidR="009A5407" w:rsidRPr="00ED3FA2" w:rsidRDefault="00823EB6" w:rsidP="00BA33B9">
                          <w:pPr>
                            <w:pStyle w:val="RegionSub-programName"/>
                            <w:ind w:right="-12"/>
                            <w:jc w:val="right"/>
                            <w:rPr>
                              <w:rFonts w:ascii="Ubuntu" w:hAnsi="Ubuntu"/>
                              <w:i/>
                              <w:color w:val="636359"/>
                              <w:sz w:val="29"/>
                            </w:rPr>
                          </w:pPr>
                          <w:r>
                            <w:rPr>
                              <w:rFonts w:ascii="Ubuntu" w:hAnsi="Ubuntu"/>
                              <w:i/>
                              <w:color w:val="636359"/>
                              <w:sz w:val="29"/>
                            </w:rPr>
                            <w:t>Great Britain</w:t>
                          </w:r>
                          <w:r w:rsidR="00BA33B9">
                            <w:rPr>
                              <w:rFonts w:ascii="Ubuntu" w:hAnsi="Ubuntu"/>
                              <w:i/>
                              <w:color w:val="636359"/>
                              <w:sz w:val="29"/>
                            </w:rPr>
                            <w:t xml:space="preserve">  </w:t>
                          </w:r>
                        </w:p>
                      </w:txbxContent>
                    </wps:txbx>
                    <wps:bodyPr rot="0" vert="horz" wrap="square" lIns="0" tIns="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2FCAB1" id="Text Box 3" o:spid="_x0000_s1027" type="#_x0000_t202" style="position:absolute;margin-left:257.7pt;margin-top:29.6pt;width:173.4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" filled="f" stroked="f">
              <v:textbox inset="0,0,2mm,0">
                <w:txbxContent>
                  <w:p w14:paraId="703D28E0" w14:textId="053168F3" w:rsidR="009A5407" w:rsidRPr="00ED3FA2" w:rsidRDefault="00823EB6" w:rsidP="00BA33B9">
                    <w:pPr>
                      <w:pStyle w:val="RegionSub-programName"/>
                      <w:ind w:right="-12"/>
                      <w:jc w:val="right"/>
                      <w:rPr>
                        <w:rFonts w:ascii="Ubuntu" w:hAnsi="Ubuntu"/>
                        <w:i/>
                        <w:color w:val="636359"/>
                        <w:sz w:val="29"/>
                      </w:rPr>
                    </w:pPr>
                    <w:r>
                      <w:rPr>
                        <w:rFonts w:ascii="Ubuntu" w:hAnsi="Ubuntu"/>
                        <w:i/>
                        <w:color w:val="636359"/>
                        <w:sz w:val="29"/>
                      </w:rPr>
                      <w:t>Great Britain</w:t>
                    </w:r>
                    <w:r w:rsidR="00BA33B9">
                      <w:rPr>
                        <w:rFonts w:ascii="Ubuntu" w:hAnsi="Ubuntu"/>
                        <w:i/>
                        <w:color w:val="636359"/>
                        <w:sz w:val="29"/>
                      </w:rPr>
                      <w:t xml:space="preserve">  </w:t>
                    </w:r>
                  </w:p>
                </w:txbxContent>
              </v:textbox>
            </v:shape>
          </w:pict>
        </mc:Fallback>
      </mc:AlternateContent>
    </w:r>
    <w:r w:rsidR="009A5407" w:rsidRPr="00436B32">
      <w:rPr>
        <w:rFonts w:ascii="Ubuntu" w:hAnsi="Ubuntu"/>
        <w:noProof/>
        <w:sz w:val="22"/>
        <w:lang w:eastAsia="en-US"/>
      </w:rPr>
      <w:drawing>
        <wp:anchor distT="0" distB="0" distL="114300" distR="114300" simplePos="0" relativeHeight="251657216" behindDoc="1" locked="0" layoutInCell="1" allowOverlap="1" wp14:anchorId="0F0E07D4" wp14:editId="72EE5669">
          <wp:simplePos x="0" y="0"/>
          <wp:positionH relativeFrom="page">
            <wp:posOffset>3986530</wp:posOffset>
          </wp:positionH>
          <wp:positionV relativeFrom="page">
            <wp:posOffset>346710</wp:posOffset>
          </wp:positionV>
          <wp:extent cx="3171190" cy="969645"/>
          <wp:effectExtent l="0" t="0" r="0" b="0"/>
          <wp:wrapNone/>
          <wp:docPr id="5" name="Picture 5" descr="SO_Intl_Mark__1-Line_2c-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SO_Intl_Mark__1-Line_2c-Grey"/>
                  <pic:cNvPicPr>
                    <a:picLocks noChangeAspect="1" noChangeArrowheads="1"/>
                  </pic:cNvPicPr>
                </pic:nvPicPr>
                <pic:blipFill>
                  <a:blip r:embed="rId1"/>
                  <a:stretch>
                    <a:fillRect/>
                  </a:stretch>
                </pic:blipFill>
                <pic:spPr bwMode="auto">
                  <a:xfrm>
                    <a:off x="0" y="0"/>
                    <a:ext cx="3171190" cy="969645"/>
                  </a:xfrm>
                  <a:prstGeom prst="rect">
                    <a:avLst/>
                  </a:prstGeom>
                  <a:noFill/>
                  <a:ln>
                    <a:noFill/>
                  </a:ln>
                </pic:spPr>
              </pic:pic>
            </a:graphicData>
          </a:graphic>
        </wp:anchor>
      </w:drawing>
    </w:r>
    <w:r w:rsidR="009A5407" w:rsidRPr="00436B32">
      <w:rPr>
        <w:rFonts w:ascii="Ubuntu" w:hAnsi="Ubuntu"/>
        <w:noProof/>
        <w:sz w:val="22"/>
        <w:lang w:eastAsia="en-US"/>
      </w:rPr>
      <w:softHyphen/>
    </w:r>
    <w:r w:rsidR="00BA33B9" w:rsidRPr="00436B32">
      <w:rPr>
        <w:rFonts w:ascii="Ubuntu" w:hAnsi="Ubuntu"/>
        <w:noProof/>
        <w:sz w:val="22"/>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A416E"/>
    <w:multiLevelType w:val="hybridMultilevel"/>
    <w:tmpl w:val="B046E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84C18"/>
    <w:multiLevelType w:val="hybridMultilevel"/>
    <w:tmpl w:val="E5F2F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B441D2"/>
    <w:multiLevelType w:val="hybridMultilevel"/>
    <w:tmpl w:val="D32E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0839B0"/>
    <w:multiLevelType w:val="hybridMultilevel"/>
    <w:tmpl w:val="96305344"/>
    <w:lvl w:ilvl="0" w:tplc="8B12D5A4">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FE1953"/>
    <w:multiLevelType w:val="hybridMultilevel"/>
    <w:tmpl w:val="B858A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F102B9"/>
    <w:multiLevelType w:val="hybridMultilevel"/>
    <w:tmpl w:val="B694FBD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F10141C"/>
    <w:multiLevelType w:val="hybridMultilevel"/>
    <w:tmpl w:val="CA3294BE"/>
    <w:lvl w:ilvl="0" w:tplc="8B12D5A4">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024E1E"/>
    <w:multiLevelType w:val="hybridMultilevel"/>
    <w:tmpl w:val="43F69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439465">
    <w:abstractNumId w:val="7"/>
  </w:num>
  <w:num w:numId="2" w16cid:durableId="1621063448">
    <w:abstractNumId w:val="0"/>
  </w:num>
  <w:num w:numId="3" w16cid:durableId="851456244">
    <w:abstractNumId w:val="3"/>
  </w:num>
  <w:num w:numId="4" w16cid:durableId="2081438386">
    <w:abstractNumId w:val="6"/>
  </w:num>
  <w:num w:numId="5" w16cid:durableId="2034959895">
    <w:abstractNumId w:val="4"/>
  </w:num>
  <w:num w:numId="6" w16cid:durableId="472254471">
    <w:abstractNumId w:val="2"/>
  </w:num>
  <w:num w:numId="7" w16cid:durableId="262953493">
    <w:abstractNumId w:val="1"/>
  </w:num>
  <w:num w:numId="8" w16cid:durableId="5440259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BD9"/>
    <w:rsid w:val="00013436"/>
    <w:rsid w:val="00030931"/>
    <w:rsid w:val="0007014E"/>
    <w:rsid w:val="000F05EB"/>
    <w:rsid w:val="00102792"/>
    <w:rsid w:val="001618C6"/>
    <w:rsid w:val="00164892"/>
    <w:rsid w:val="001649E5"/>
    <w:rsid w:val="001867EB"/>
    <w:rsid w:val="00187B56"/>
    <w:rsid w:val="0019647D"/>
    <w:rsid w:val="001C431E"/>
    <w:rsid w:val="001C7FC1"/>
    <w:rsid w:val="001E5BB2"/>
    <w:rsid w:val="001F3665"/>
    <w:rsid w:val="00227633"/>
    <w:rsid w:val="002B7135"/>
    <w:rsid w:val="002C1789"/>
    <w:rsid w:val="00343EA8"/>
    <w:rsid w:val="00392022"/>
    <w:rsid w:val="004128A0"/>
    <w:rsid w:val="004354F3"/>
    <w:rsid w:val="00436B32"/>
    <w:rsid w:val="00476BBE"/>
    <w:rsid w:val="004D1C6F"/>
    <w:rsid w:val="004E2F94"/>
    <w:rsid w:val="004E30E7"/>
    <w:rsid w:val="0050019C"/>
    <w:rsid w:val="00515B1E"/>
    <w:rsid w:val="00520996"/>
    <w:rsid w:val="00535481"/>
    <w:rsid w:val="00544ED1"/>
    <w:rsid w:val="005B1AD9"/>
    <w:rsid w:val="005E0A60"/>
    <w:rsid w:val="005E5A86"/>
    <w:rsid w:val="00662F00"/>
    <w:rsid w:val="006C4FB7"/>
    <w:rsid w:val="006D756C"/>
    <w:rsid w:val="006E313A"/>
    <w:rsid w:val="006E4C42"/>
    <w:rsid w:val="007004E1"/>
    <w:rsid w:val="007266B5"/>
    <w:rsid w:val="00730998"/>
    <w:rsid w:val="00733FB7"/>
    <w:rsid w:val="0077318C"/>
    <w:rsid w:val="008121BD"/>
    <w:rsid w:val="00821740"/>
    <w:rsid w:val="00823EB6"/>
    <w:rsid w:val="0082514F"/>
    <w:rsid w:val="00837F18"/>
    <w:rsid w:val="00856839"/>
    <w:rsid w:val="0088609E"/>
    <w:rsid w:val="008A246A"/>
    <w:rsid w:val="008C0686"/>
    <w:rsid w:val="008E2C0B"/>
    <w:rsid w:val="008F17CF"/>
    <w:rsid w:val="008F4151"/>
    <w:rsid w:val="008F7817"/>
    <w:rsid w:val="009131D5"/>
    <w:rsid w:val="00930066"/>
    <w:rsid w:val="00950BD9"/>
    <w:rsid w:val="00965309"/>
    <w:rsid w:val="00974631"/>
    <w:rsid w:val="009A5407"/>
    <w:rsid w:val="009D3001"/>
    <w:rsid w:val="009F70C8"/>
    <w:rsid w:val="00A06F00"/>
    <w:rsid w:val="00A26402"/>
    <w:rsid w:val="00A30576"/>
    <w:rsid w:val="00A50103"/>
    <w:rsid w:val="00A61BEA"/>
    <w:rsid w:val="00A93900"/>
    <w:rsid w:val="00AB2CF3"/>
    <w:rsid w:val="00AC24FF"/>
    <w:rsid w:val="00AF0886"/>
    <w:rsid w:val="00B102FB"/>
    <w:rsid w:val="00B12CBC"/>
    <w:rsid w:val="00B62113"/>
    <w:rsid w:val="00BA106D"/>
    <w:rsid w:val="00BA33B9"/>
    <w:rsid w:val="00BE0B5E"/>
    <w:rsid w:val="00BE2D6B"/>
    <w:rsid w:val="00BF24E9"/>
    <w:rsid w:val="00C43251"/>
    <w:rsid w:val="00D0708B"/>
    <w:rsid w:val="00D21E0A"/>
    <w:rsid w:val="00D4165F"/>
    <w:rsid w:val="00D43B19"/>
    <w:rsid w:val="00D75CAC"/>
    <w:rsid w:val="00D90F43"/>
    <w:rsid w:val="00DE3C1C"/>
    <w:rsid w:val="00E30B63"/>
    <w:rsid w:val="00E50913"/>
    <w:rsid w:val="00E93292"/>
    <w:rsid w:val="00EA0DDD"/>
    <w:rsid w:val="00ED3FA2"/>
    <w:rsid w:val="00ED7539"/>
    <w:rsid w:val="00FA75F4"/>
    <w:rsid w:val="00FB3E06"/>
    <w:rsid w:val="00FD15C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53705"/>
  <w15:docId w15:val="{562471FC-412A-486D-A984-E09014BC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Body"/>
    <w:qFormat/>
    <w:rsid w:val="00E93292"/>
    <w:pPr>
      <w:tabs>
        <w:tab w:val="left" w:pos="640"/>
      </w:tabs>
      <w:spacing w:after="160" w:line="320" w:lineRule="exact"/>
    </w:pPr>
    <w:rPr>
      <w:rFonts w:ascii="Ubuntu Light" w:hAnsi="Ubuntu Light"/>
      <w:spacing w:val="-2"/>
      <w:kern w:val="18"/>
      <w:sz w:val="21"/>
      <w:szCs w:val="21"/>
      <w:lang w:eastAsia="ja-JP"/>
    </w:rPr>
  </w:style>
  <w:style w:type="paragraph" w:styleId="Heading1">
    <w:name w:val="heading 1"/>
    <w:basedOn w:val="Normal"/>
    <w:next w:val="Normal"/>
    <w:link w:val="Heading1Char"/>
    <w:autoRedefine/>
    <w:uiPriority w:val="9"/>
    <w:qFormat/>
    <w:rsid w:val="001867EB"/>
    <w:pPr>
      <w:keepNext/>
      <w:spacing w:before="320" w:line="520" w:lineRule="exact"/>
      <w:contextualSpacing/>
      <w:outlineLvl w:val="0"/>
    </w:pPr>
    <w:rPr>
      <w:b/>
      <w:sz w:val="52"/>
      <w:szCs w:val="24"/>
      <w:lang w:val="en-GB"/>
    </w:rPr>
  </w:style>
  <w:style w:type="paragraph" w:styleId="Heading2">
    <w:name w:val="heading 2"/>
    <w:basedOn w:val="Normal"/>
    <w:next w:val="Normal"/>
    <w:link w:val="Heading2Char"/>
    <w:uiPriority w:val="9"/>
    <w:unhideWhenUsed/>
    <w:qFormat/>
    <w:rsid w:val="001867EB"/>
    <w:pPr>
      <w:keepNext/>
      <w:keepLines/>
      <w:spacing w:before="200" w:after="0"/>
      <w:outlineLvl w:val="1"/>
    </w:pPr>
    <w:rPr>
      <w:rFonts w:eastAsia="MS Gothic"/>
      <w:b/>
      <w:bCs/>
      <w:color w:val="000000"/>
      <w:sz w:val="28"/>
      <w:szCs w:val="26"/>
    </w:rPr>
  </w:style>
  <w:style w:type="paragraph" w:styleId="Heading3">
    <w:name w:val="heading 3"/>
    <w:basedOn w:val="Normal"/>
    <w:next w:val="Normal"/>
    <w:link w:val="Heading3Char"/>
    <w:uiPriority w:val="9"/>
    <w:unhideWhenUsed/>
    <w:qFormat/>
    <w:rsid w:val="00950BD9"/>
    <w:pPr>
      <w:keepNext/>
      <w:keepLines/>
      <w:spacing w:before="200" w:after="0"/>
      <w:outlineLvl w:val="2"/>
    </w:pPr>
    <w:rPr>
      <w:rFonts w:eastAsia="MS Gothic"/>
      <w:b/>
      <w:bCs/>
      <w:caps/>
      <w:color w:val="9C0F1D"/>
      <w:spacing w:val="20"/>
      <w:szCs w:val="20"/>
    </w:rPr>
  </w:style>
  <w:style w:type="paragraph" w:styleId="Heading4">
    <w:name w:val="heading 4"/>
    <w:basedOn w:val="Normal"/>
    <w:next w:val="Normal"/>
    <w:link w:val="Heading4Char"/>
    <w:uiPriority w:val="9"/>
    <w:unhideWhenUsed/>
    <w:qFormat/>
    <w:rsid w:val="00950BD9"/>
    <w:pPr>
      <w:keepNext/>
      <w:keepLines/>
      <w:spacing w:before="200" w:after="0"/>
      <w:outlineLvl w:val="3"/>
    </w:pPr>
    <w:rPr>
      <w:rFonts w:eastAsia="MS Gothic"/>
      <w:b/>
      <w:bCs/>
      <w:i/>
      <w:iCs/>
      <w:color w:val="141313"/>
      <w:szCs w:val="20"/>
    </w:rPr>
  </w:style>
  <w:style w:type="paragraph" w:styleId="Heading5">
    <w:name w:val="heading 5"/>
    <w:basedOn w:val="Normal"/>
    <w:next w:val="Normal"/>
    <w:link w:val="Heading5Char"/>
    <w:uiPriority w:val="9"/>
    <w:unhideWhenUsed/>
    <w:qFormat/>
    <w:rsid w:val="00950BD9"/>
    <w:pPr>
      <w:keepNext/>
      <w:keepLines/>
      <w:spacing w:before="200" w:after="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950BD9"/>
    <w:pPr>
      <w:keepNext/>
      <w:keepLines/>
      <w:spacing w:before="200" w:after="0"/>
      <w:outlineLvl w:val="5"/>
    </w:pPr>
    <w:rPr>
      <w:rFonts w:ascii="Calibri" w:eastAsia="MS Gothic" w:hAnsi="Calibri"/>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867EB"/>
    <w:rPr>
      <w:rFonts w:ascii="Ubuntu" w:hAnsi="Ubuntu"/>
      <w:b/>
      <w:spacing w:val="-2"/>
      <w:kern w:val="18"/>
      <w:sz w:val="52"/>
      <w:lang w:val="en-GB"/>
    </w:rPr>
  </w:style>
  <w:style w:type="paragraph" w:customStyle="1" w:styleId="SectionHeadingSubhead">
    <w:name w:val="SectionHeading_Subhead"/>
    <w:basedOn w:val="Heading2"/>
    <w:qFormat/>
    <w:rsid w:val="00B102FB"/>
    <w:pPr>
      <w:keepNext w:val="0"/>
      <w:keepLines w:val="0"/>
      <w:spacing w:before="320" w:after="160" w:line="520" w:lineRule="exact"/>
    </w:pPr>
    <w:rPr>
      <w:rFonts w:eastAsia="Cambria"/>
      <w:b w:val="0"/>
      <w:bCs w:val="0"/>
      <w:color w:val="FF0000"/>
      <w:sz w:val="64"/>
      <w:szCs w:val="28"/>
    </w:rPr>
  </w:style>
  <w:style w:type="character" w:customStyle="1" w:styleId="Heading2Char">
    <w:name w:val="Heading 2 Char"/>
    <w:link w:val="Heading2"/>
    <w:uiPriority w:val="9"/>
    <w:rsid w:val="001867EB"/>
    <w:rPr>
      <w:rFonts w:ascii="Ubuntu" w:eastAsia="MS Gothic" w:hAnsi="Ubuntu" w:cs="Times New Roman"/>
      <w:b/>
      <w:bCs/>
      <w:color w:val="000000"/>
      <w:spacing w:val="-2"/>
      <w:kern w:val="18"/>
      <w:sz w:val="28"/>
      <w:szCs w:val="26"/>
      <w:lang w:val="en-IE"/>
    </w:rPr>
  </w:style>
  <w:style w:type="paragraph" w:customStyle="1" w:styleId="Pre-HeadingLine">
    <w:name w:val="Pre-Heading Line"/>
    <w:basedOn w:val="Heading2"/>
    <w:qFormat/>
    <w:rsid w:val="00950BD9"/>
    <w:pPr>
      <w:keepNext w:val="0"/>
      <w:keepLines w:val="0"/>
      <w:spacing w:before="0" w:after="80" w:line="380" w:lineRule="exact"/>
    </w:pPr>
    <w:rPr>
      <w:rFonts w:eastAsia="Cambria"/>
      <w:b w:val="0"/>
      <w:bCs w:val="0"/>
      <w:color w:val="auto"/>
      <w:sz w:val="36"/>
      <w:szCs w:val="32"/>
    </w:rPr>
  </w:style>
  <w:style w:type="paragraph" w:customStyle="1" w:styleId="ContentsListingStyle">
    <w:name w:val="Contents Listing Style"/>
    <w:basedOn w:val="Normal"/>
    <w:qFormat/>
    <w:rsid w:val="004354F3"/>
    <w:pPr>
      <w:tabs>
        <w:tab w:val="left" w:pos="397"/>
      </w:tabs>
    </w:pPr>
    <w:rPr>
      <w:lang w:val="en-GB"/>
    </w:rPr>
  </w:style>
  <w:style w:type="paragraph" w:customStyle="1" w:styleId="SubheadSans">
    <w:name w:val="Subhead – Sans"/>
    <w:basedOn w:val="Normal"/>
    <w:autoRedefine/>
    <w:qFormat/>
    <w:rsid w:val="00950BD9"/>
    <w:pPr>
      <w:tabs>
        <w:tab w:val="clear" w:pos="640"/>
      </w:tabs>
      <w:spacing w:after="0" w:line="320" w:lineRule="atLeast"/>
    </w:pPr>
    <w:rPr>
      <w:rFonts w:eastAsia="ヒラギノ角ゴ Pro W3" w:cs="Arial"/>
      <w:b/>
      <w:color w:val="000000"/>
      <w:szCs w:val="24"/>
      <w:lang w:eastAsia="en-US"/>
    </w:rPr>
  </w:style>
  <w:style w:type="paragraph" w:customStyle="1" w:styleId="Delegatename">
    <w:name w:val="Delegate name"/>
    <w:basedOn w:val="Normal"/>
    <w:next w:val="DelateTitle"/>
    <w:autoRedefine/>
    <w:qFormat/>
    <w:rsid w:val="00AB2CF3"/>
    <w:pPr>
      <w:spacing w:before="600" w:line="240" w:lineRule="auto"/>
      <w:ind w:left="397" w:right="125"/>
    </w:pPr>
    <w:rPr>
      <w:w w:val="90"/>
      <w:sz w:val="44"/>
      <w:szCs w:val="44"/>
    </w:rPr>
  </w:style>
  <w:style w:type="paragraph" w:customStyle="1" w:styleId="DelateTitle">
    <w:name w:val="Delate Title"/>
    <w:basedOn w:val="Normal"/>
    <w:autoRedefine/>
    <w:qFormat/>
    <w:rsid w:val="00950BD9"/>
    <w:pPr>
      <w:spacing w:after="0"/>
      <w:ind w:left="397" w:right="125"/>
    </w:pPr>
  </w:style>
  <w:style w:type="paragraph" w:customStyle="1" w:styleId="DelegateProgram">
    <w:name w:val="Delegate Program"/>
    <w:basedOn w:val="DelateTitle"/>
    <w:qFormat/>
    <w:rsid w:val="00AB2CF3"/>
    <w:rPr>
      <w:rFonts w:ascii="Ubuntu Italic" w:hAnsi="Ubuntu Italic"/>
    </w:rPr>
  </w:style>
  <w:style w:type="paragraph" w:customStyle="1" w:styleId="Timesnewroman">
    <w:name w:val="Times new roman"/>
    <w:basedOn w:val="Heading2"/>
    <w:link w:val="TimesnewromanChar"/>
    <w:rsid w:val="00BA106D"/>
    <w:pPr>
      <w:keepLines w:val="0"/>
      <w:tabs>
        <w:tab w:val="clear" w:pos="640"/>
      </w:tabs>
      <w:spacing w:before="240" w:after="60" w:line="240" w:lineRule="auto"/>
    </w:pPr>
    <w:rPr>
      <w:rFonts w:eastAsia="Times New Roman" w:cs="Arial"/>
      <w:i/>
      <w:iCs/>
      <w:szCs w:val="28"/>
    </w:rPr>
  </w:style>
  <w:style w:type="character" w:customStyle="1" w:styleId="TimesnewromanChar">
    <w:name w:val="Times new roman Char"/>
    <w:link w:val="Timesnewroman"/>
    <w:rsid w:val="00BA106D"/>
    <w:rPr>
      <w:rFonts w:ascii="Ubuntu" w:eastAsia="Times New Roman" w:hAnsi="Ubuntu" w:cs="Arial"/>
      <w:b/>
      <w:bCs/>
      <w:i/>
      <w:iCs/>
      <w:color w:val="4F81BD"/>
      <w:spacing w:val="-2"/>
      <w:kern w:val="18"/>
      <w:sz w:val="28"/>
      <w:szCs w:val="28"/>
      <w:lang w:val="en-IE"/>
    </w:rPr>
  </w:style>
  <w:style w:type="character" w:customStyle="1" w:styleId="Heading3Char">
    <w:name w:val="Heading 3 Char"/>
    <w:link w:val="Heading3"/>
    <w:uiPriority w:val="9"/>
    <w:rsid w:val="00950BD9"/>
    <w:rPr>
      <w:rFonts w:ascii="Ubuntu" w:eastAsia="MS Gothic" w:hAnsi="Ubuntu" w:cs="Times New Roman"/>
      <w:b/>
      <w:bCs/>
      <w:caps/>
      <w:color w:val="9C0F1D"/>
      <w:spacing w:val="20"/>
      <w:sz w:val="20"/>
      <w:szCs w:val="20"/>
      <w:lang w:val="en-IE"/>
    </w:rPr>
  </w:style>
  <w:style w:type="paragraph" w:styleId="Title">
    <w:name w:val="Title"/>
    <w:basedOn w:val="Normal"/>
    <w:next w:val="Normal"/>
    <w:link w:val="TitleChar"/>
    <w:uiPriority w:val="10"/>
    <w:qFormat/>
    <w:rsid w:val="00B102FB"/>
    <w:pPr>
      <w:tabs>
        <w:tab w:val="clear" w:pos="640"/>
      </w:tabs>
      <w:spacing w:after="360" w:line="240" w:lineRule="auto"/>
    </w:pPr>
    <w:rPr>
      <w:color w:val="FF0000"/>
      <w:sz w:val="84"/>
      <w:szCs w:val="84"/>
    </w:rPr>
  </w:style>
  <w:style w:type="character" w:customStyle="1" w:styleId="TitleChar">
    <w:name w:val="Title Char"/>
    <w:link w:val="Title"/>
    <w:uiPriority w:val="10"/>
    <w:rsid w:val="00B102FB"/>
    <w:rPr>
      <w:rFonts w:ascii="Ubuntu Light" w:hAnsi="Ubuntu Light"/>
      <w:color w:val="FF0000"/>
      <w:spacing w:val="-2"/>
      <w:kern w:val="18"/>
      <w:sz w:val="84"/>
      <w:szCs w:val="84"/>
      <w:lang w:val="en-IE"/>
    </w:rPr>
  </w:style>
  <w:style w:type="character" w:customStyle="1" w:styleId="Heading4Char">
    <w:name w:val="Heading 4 Char"/>
    <w:link w:val="Heading4"/>
    <w:uiPriority w:val="9"/>
    <w:rsid w:val="00950BD9"/>
    <w:rPr>
      <w:rFonts w:ascii="Ubuntu" w:eastAsia="MS Gothic" w:hAnsi="Ubuntu" w:cs="Times New Roman"/>
      <w:b/>
      <w:bCs/>
      <w:i/>
      <w:iCs/>
      <w:color w:val="141313"/>
      <w:sz w:val="20"/>
      <w:szCs w:val="20"/>
      <w:lang w:val="en-IE"/>
    </w:rPr>
  </w:style>
  <w:style w:type="character" w:customStyle="1" w:styleId="Heading5Char">
    <w:name w:val="Heading 5 Char"/>
    <w:link w:val="Heading5"/>
    <w:uiPriority w:val="9"/>
    <w:rsid w:val="00950BD9"/>
    <w:rPr>
      <w:rFonts w:ascii="Calibri" w:eastAsia="MS Gothic" w:hAnsi="Calibri" w:cs="Times New Roman"/>
      <w:color w:val="243F60"/>
      <w:sz w:val="20"/>
      <w:szCs w:val="22"/>
      <w:lang w:val="en-IE"/>
    </w:rPr>
  </w:style>
  <w:style w:type="character" w:customStyle="1" w:styleId="Heading6Char">
    <w:name w:val="Heading 6 Char"/>
    <w:link w:val="Heading6"/>
    <w:uiPriority w:val="9"/>
    <w:rsid w:val="00950BD9"/>
    <w:rPr>
      <w:rFonts w:ascii="Calibri" w:eastAsia="MS Gothic" w:hAnsi="Calibri" w:cs="Times New Roman"/>
      <w:i/>
      <w:iCs/>
      <w:color w:val="243F60"/>
      <w:sz w:val="20"/>
      <w:szCs w:val="22"/>
      <w:lang w:val="en-IE"/>
    </w:rPr>
  </w:style>
  <w:style w:type="paragraph" w:styleId="Subtitle">
    <w:name w:val="Subtitle"/>
    <w:basedOn w:val="Normal"/>
    <w:next w:val="Normal"/>
    <w:link w:val="SubtitleChar"/>
    <w:uiPriority w:val="11"/>
    <w:qFormat/>
    <w:rsid w:val="00950BD9"/>
    <w:pPr>
      <w:numPr>
        <w:ilvl w:val="1"/>
      </w:numPr>
    </w:pPr>
    <w:rPr>
      <w:rFonts w:ascii="Calibri" w:eastAsia="MS Gothic" w:hAnsi="Calibri"/>
      <w:i/>
      <w:iCs/>
      <w:color w:val="4F81BD"/>
      <w:spacing w:val="15"/>
      <w:sz w:val="24"/>
      <w:szCs w:val="24"/>
    </w:rPr>
  </w:style>
  <w:style w:type="character" w:customStyle="1" w:styleId="SubtitleChar">
    <w:name w:val="Subtitle Char"/>
    <w:link w:val="Subtitle"/>
    <w:uiPriority w:val="11"/>
    <w:rsid w:val="00950BD9"/>
    <w:rPr>
      <w:rFonts w:ascii="Calibri" w:eastAsia="MS Gothic" w:hAnsi="Calibri" w:cs="Times New Roman"/>
      <w:i/>
      <w:iCs/>
      <w:color w:val="4F81BD"/>
      <w:spacing w:val="15"/>
      <w:lang w:val="en-IE"/>
    </w:rPr>
  </w:style>
  <w:style w:type="character" w:styleId="SubtleEmphasis">
    <w:name w:val="Subtle Emphasis"/>
    <w:uiPriority w:val="19"/>
    <w:qFormat/>
    <w:rsid w:val="00950BD9"/>
    <w:rPr>
      <w:color w:val="808080"/>
    </w:rPr>
  </w:style>
  <w:style w:type="character" w:styleId="Strong">
    <w:name w:val="Strong"/>
    <w:uiPriority w:val="22"/>
    <w:qFormat/>
    <w:rsid w:val="00950BD9"/>
    <w:rPr>
      <w:b/>
      <w:bCs/>
    </w:rPr>
  </w:style>
  <w:style w:type="paragraph" w:styleId="IntenseQuote">
    <w:name w:val="Intense Quote"/>
    <w:basedOn w:val="Normal"/>
    <w:next w:val="Normal"/>
    <w:link w:val="IntenseQuoteChar"/>
    <w:uiPriority w:val="30"/>
    <w:qFormat/>
    <w:rsid w:val="00730998"/>
    <w:pPr>
      <w:pBdr>
        <w:top w:val="single" w:sz="4" w:space="1" w:color="FF0000"/>
        <w:bottom w:val="single" w:sz="4" w:space="4" w:color="FF0000"/>
      </w:pBdr>
      <w:spacing w:before="200" w:after="280" w:line="280" w:lineRule="exact"/>
      <w:ind w:left="936" w:right="936"/>
    </w:pPr>
    <w:rPr>
      <w:b/>
      <w:bCs/>
      <w:i/>
      <w:iCs/>
      <w:color w:val="000000"/>
    </w:rPr>
  </w:style>
  <w:style w:type="character" w:customStyle="1" w:styleId="IntenseQuoteChar">
    <w:name w:val="Intense Quote Char"/>
    <w:link w:val="IntenseQuote"/>
    <w:uiPriority w:val="30"/>
    <w:rsid w:val="00730998"/>
    <w:rPr>
      <w:rFonts w:ascii="Ubuntu" w:hAnsi="Ubuntu"/>
      <w:b/>
      <w:bCs/>
      <w:i/>
      <w:iCs/>
      <w:color w:val="000000"/>
      <w:spacing w:val="-2"/>
      <w:kern w:val="18"/>
      <w:sz w:val="21"/>
      <w:szCs w:val="21"/>
    </w:rPr>
  </w:style>
  <w:style w:type="character" w:styleId="IntenseReference">
    <w:name w:val="Intense Reference"/>
    <w:uiPriority w:val="32"/>
    <w:qFormat/>
    <w:rsid w:val="00950BD9"/>
    <w:rPr>
      <w:b/>
      <w:bCs/>
      <w:caps w:val="0"/>
      <w:smallCaps w:val="0"/>
      <w:color w:val="C0504D"/>
      <w:spacing w:val="5"/>
      <w:u w:val="single"/>
    </w:rPr>
  </w:style>
  <w:style w:type="paragraph" w:styleId="Quote">
    <w:name w:val="Quote"/>
    <w:basedOn w:val="Normal"/>
    <w:next w:val="Normal"/>
    <w:link w:val="QuoteChar"/>
    <w:uiPriority w:val="29"/>
    <w:qFormat/>
    <w:rsid w:val="005E0A60"/>
    <w:rPr>
      <w:i/>
      <w:iCs/>
      <w:color w:val="000000"/>
    </w:rPr>
  </w:style>
  <w:style w:type="character" w:customStyle="1" w:styleId="QuoteChar">
    <w:name w:val="Quote Char"/>
    <w:link w:val="Quote"/>
    <w:uiPriority w:val="29"/>
    <w:rsid w:val="005E0A60"/>
    <w:rPr>
      <w:rFonts w:ascii="Ubuntu" w:hAnsi="Ubuntu"/>
      <w:i/>
      <w:iCs/>
      <w:color w:val="000000"/>
      <w:spacing w:val="-2"/>
      <w:kern w:val="18"/>
      <w:sz w:val="21"/>
      <w:szCs w:val="21"/>
      <w:lang w:val="en-IE"/>
    </w:rPr>
  </w:style>
  <w:style w:type="paragraph" w:styleId="Header">
    <w:name w:val="header"/>
    <w:basedOn w:val="Normal"/>
    <w:link w:val="HeaderChar"/>
    <w:uiPriority w:val="99"/>
    <w:unhideWhenUsed/>
    <w:rsid w:val="0019647D"/>
    <w:pPr>
      <w:tabs>
        <w:tab w:val="clear" w:pos="640"/>
        <w:tab w:val="center" w:pos="4320"/>
        <w:tab w:val="right" w:pos="8640"/>
      </w:tabs>
      <w:spacing w:after="0" w:line="240" w:lineRule="auto"/>
    </w:pPr>
  </w:style>
  <w:style w:type="character" w:customStyle="1" w:styleId="HeaderChar">
    <w:name w:val="Header Char"/>
    <w:link w:val="Header"/>
    <w:uiPriority w:val="99"/>
    <w:rsid w:val="0019647D"/>
    <w:rPr>
      <w:rFonts w:ascii="Ubuntu" w:hAnsi="Ubuntu"/>
      <w:spacing w:val="-2"/>
      <w:kern w:val="18"/>
      <w:sz w:val="21"/>
      <w:szCs w:val="21"/>
      <w:lang w:val="en-IE"/>
    </w:rPr>
  </w:style>
  <w:style w:type="paragraph" w:styleId="Footer">
    <w:name w:val="footer"/>
    <w:basedOn w:val="Normal"/>
    <w:link w:val="FooterChar"/>
    <w:uiPriority w:val="99"/>
    <w:unhideWhenUsed/>
    <w:rsid w:val="0019647D"/>
    <w:pPr>
      <w:tabs>
        <w:tab w:val="clear" w:pos="640"/>
        <w:tab w:val="center" w:pos="4320"/>
        <w:tab w:val="right" w:pos="8640"/>
      </w:tabs>
      <w:spacing w:after="0" w:line="240" w:lineRule="auto"/>
    </w:pPr>
  </w:style>
  <w:style w:type="character" w:customStyle="1" w:styleId="FooterChar">
    <w:name w:val="Footer Char"/>
    <w:link w:val="Footer"/>
    <w:uiPriority w:val="99"/>
    <w:rsid w:val="0019647D"/>
    <w:rPr>
      <w:rFonts w:ascii="Ubuntu" w:hAnsi="Ubuntu"/>
      <w:spacing w:val="-2"/>
      <w:kern w:val="18"/>
      <w:sz w:val="21"/>
      <w:szCs w:val="21"/>
      <w:lang w:val="en-IE"/>
    </w:rPr>
  </w:style>
  <w:style w:type="paragraph" w:styleId="BalloonText">
    <w:name w:val="Balloon Text"/>
    <w:basedOn w:val="Normal"/>
    <w:link w:val="BalloonTextChar"/>
    <w:uiPriority w:val="99"/>
    <w:semiHidden/>
    <w:unhideWhenUsed/>
    <w:rsid w:val="0019647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19647D"/>
    <w:rPr>
      <w:rFonts w:ascii="Lucida Grande" w:hAnsi="Lucida Grande" w:cs="Lucida Grande"/>
      <w:spacing w:val="-2"/>
      <w:kern w:val="18"/>
      <w:sz w:val="18"/>
      <w:szCs w:val="18"/>
      <w:lang w:val="en-IE"/>
    </w:rPr>
  </w:style>
  <w:style w:type="character" w:styleId="PageNumber">
    <w:name w:val="page number"/>
    <w:basedOn w:val="DefaultParagraphFont"/>
    <w:uiPriority w:val="99"/>
    <w:semiHidden/>
    <w:unhideWhenUsed/>
    <w:rsid w:val="00476BBE"/>
  </w:style>
  <w:style w:type="character" w:styleId="BookTitle">
    <w:name w:val="Book Title"/>
    <w:uiPriority w:val="33"/>
    <w:qFormat/>
    <w:rsid w:val="001867EB"/>
    <w:rPr>
      <w:rFonts w:ascii="Ubuntu" w:hAnsi="Ubuntu"/>
      <w:b/>
      <w:bCs/>
      <w:smallCaps/>
      <w:spacing w:val="5"/>
    </w:rPr>
  </w:style>
  <w:style w:type="character" w:styleId="Hyperlink">
    <w:name w:val="Hyperlink"/>
    <w:basedOn w:val="DefaultParagraphFont"/>
    <w:uiPriority w:val="99"/>
    <w:unhideWhenUsed/>
    <w:rsid w:val="005B1AD9"/>
    <w:rPr>
      <w:color w:val="0000FF" w:themeColor="hyperlink"/>
      <w:u w:val="single"/>
    </w:rPr>
  </w:style>
  <w:style w:type="paragraph" w:customStyle="1" w:styleId="FooterProgramName">
    <w:name w:val="Footer_Program Name"/>
    <w:basedOn w:val="Footer"/>
    <w:next w:val="FooterAddressInfo"/>
    <w:link w:val="FooterProgramNameChar"/>
    <w:qFormat/>
    <w:rsid w:val="00544ED1"/>
    <w:pPr>
      <w:spacing w:line="220" w:lineRule="exact"/>
    </w:pPr>
    <w:rPr>
      <w:rFonts w:ascii="Ubuntu Bold" w:hAnsi="Ubuntu Bold"/>
      <w:color w:val="CD0920"/>
      <w:kern w:val="15"/>
      <w:sz w:val="16"/>
      <w:szCs w:val="16"/>
    </w:rPr>
  </w:style>
  <w:style w:type="character" w:customStyle="1" w:styleId="FooterProgramNameChar">
    <w:name w:val="Footer_Program Name Char"/>
    <w:basedOn w:val="FooterChar"/>
    <w:link w:val="FooterProgramName"/>
    <w:rsid w:val="00544ED1"/>
    <w:rPr>
      <w:rFonts w:ascii="Ubuntu Bold" w:hAnsi="Ubuntu Bold"/>
      <w:color w:val="CD0920"/>
      <w:spacing w:val="-2"/>
      <w:kern w:val="15"/>
      <w:sz w:val="16"/>
      <w:szCs w:val="16"/>
      <w:lang w:val="en-IE" w:eastAsia="ja-JP"/>
    </w:rPr>
  </w:style>
  <w:style w:type="paragraph" w:customStyle="1" w:styleId="FooterAddressInfo">
    <w:name w:val="Footer – Address &amp; Info"/>
    <w:basedOn w:val="Footer"/>
    <w:link w:val="FooterAddressInfoChar"/>
    <w:qFormat/>
    <w:rsid w:val="00544ED1"/>
    <w:pPr>
      <w:spacing w:line="220" w:lineRule="exact"/>
    </w:pPr>
    <w:rPr>
      <w:rFonts w:ascii="Ubuntu" w:hAnsi="Ubuntu"/>
      <w:color w:val="46473E"/>
      <w:kern w:val="15"/>
      <w:sz w:val="16"/>
      <w:szCs w:val="16"/>
    </w:rPr>
  </w:style>
  <w:style w:type="character" w:customStyle="1" w:styleId="FooterAddressInfoChar">
    <w:name w:val="Footer – Address &amp; Info Char"/>
    <w:basedOn w:val="FooterChar"/>
    <w:link w:val="FooterAddressInfo"/>
    <w:rsid w:val="00544ED1"/>
    <w:rPr>
      <w:rFonts w:ascii="Ubuntu" w:hAnsi="Ubuntu"/>
      <w:color w:val="46473E"/>
      <w:spacing w:val="-2"/>
      <w:kern w:val="15"/>
      <w:sz w:val="16"/>
      <w:szCs w:val="16"/>
      <w:lang w:val="en-IE" w:eastAsia="ja-JP"/>
    </w:rPr>
  </w:style>
  <w:style w:type="paragraph" w:customStyle="1" w:styleId="Footer-AccreditationLine">
    <w:name w:val="Footer - Accreditation Line"/>
    <w:basedOn w:val="Footer"/>
    <w:link w:val="Footer-AccreditationLineChar"/>
    <w:qFormat/>
    <w:rsid w:val="00544ED1"/>
    <w:pPr>
      <w:spacing w:line="180" w:lineRule="exact"/>
    </w:pPr>
    <w:rPr>
      <w:i/>
      <w:color w:val="46473E"/>
      <w:kern w:val="15"/>
      <w:sz w:val="12"/>
      <w:szCs w:val="12"/>
    </w:rPr>
  </w:style>
  <w:style w:type="character" w:customStyle="1" w:styleId="Footer-AccreditationLineChar">
    <w:name w:val="Footer - Accreditation Line Char"/>
    <w:basedOn w:val="FooterChar"/>
    <w:link w:val="Footer-AccreditationLine"/>
    <w:rsid w:val="00544ED1"/>
    <w:rPr>
      <w:rFonts w:ascii="Ubuntu Light" w:hAnsi="Ubuntu Light"/>
      <w:i/>
      <w:color w:val="46473E"/>
      <w:spacing w:val="-2"/>
      <w:kern w:val="15"/>
      <w:sz w:val="12"/>
      <w:szCs w:val="12"/>
      <w:lang w:val="en-IE" w:eastAsia="ja-JP"/>
    </w:rPr>
  </w:style>
  <w:style w:type="paragraph" w:styleId="ListParagraph">
    <w:name w:val="List Paragraph"/>
    <w:basedOn w:val="Normal"/>
    <w:uiPriority w:val="34"/>
    <w:qFormat/>
    <w:rsid w:val="00187B56"/>
    <w:pPr>
      <w:ind w:left="720"/>
      <w:contextualSpacing/>
    </w:pPr>
  </w:style>
  <w:style w:type="paragraph" w:customStyle="1" w:styleId="RegionSub-programName">
    <w:name w:val="Region / Sub-program Name"/>
    <w:basedOn w:val="Normal"/>
    <w:qFormat/>
    <w:rsid w:val="00E30B63"/>
    <w:rPr>
      <w:color w:val="CD0920"/>
    </w:rPr>
  </w:style>
  <w:style w:type="paragraph" w:customStyle="1" w:styleId="HeaderprogramName">
    <w:name w:val="Header_programName"/>
    <w:basedOn w:val="Normal"/>
    <w:link w:val="HeaderprogramNameChar"/>
    <w:qFormat/>
    <w:rsid w:val="00BA33B9"/>
    <w:pPr>
      <w:jc w:val="right"/>
    </w:pPr>
    <w:rPr>
      <w:rFonts w:ascii="Ubuntu Italic" w:hAnsi="Ubuntu Italic"/>
      <w:iCs/>
      <w:color w:val="FFFFFF"/>
      <w:spacing w:val="-4"/>
      <w:sz w:val="28"/>
      <w:szCs w:val="28"/>
    </w:rPr>
  </w:style>
  <w:style w:type="character" w:customStyle="1" w:styleId="HeaderprogramNameChar">
    <w:name w:val="Header_programName Char"/>
    <w:link w:val="HeaderprogramName"/>
    <w:rsid w:val="00BA33B9"/>
    <w:rPr>
      <w:rFonts w:ascii="Ubuntu Italic" w:hAnsi="Ubuntu Italic"/>
      <w:iCs/>
      <w:color w:val="FFFFFF"/>
      <w:spacing w:val="-4"/>
      <w:kern w:val="18"/>
      <w:sz w:val="28"/>
      <w:szCs w:val="28"/>
      <w:lang w:eastAsia="ja-JP"/>
    </w:rPr>
  </w:style>
  <w:style w:type="paragraph" w:styleId="NoSpacing">
    <w:name w:val="No Spacing"/>
    <w:uiPriority w:val="1"/>
    <w:qFormat/>
    <w:rsid w:val="00102792"/>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mailto:info@sogb.org.uk" TargetMode="External"/><Relationship Id="rId1" Type="http://schemas.openxmlformats.org/officeDocument/2006/relationships/hyperlink" Target="http://www.specialolympicsgb.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D7EA2B31A24B438847D14B5D898954" ma:contentTypeVersion="18" ma:contentTypeDescription="Create a new document." ma:contentTypeScope="" ma:versionID="893bd73802679eef5e25b0303aae0583">
  <xsd:schema xmlns:xsd="http://www.w3.org/2001/XMLSchema" xmlns:xs="http://www.w3.org/2001/XMLSchema" xmlns:p="http://schemas.microsoft.com/office/2006/metadata/properties" xmlns:ns2="a55bf240-8706-42f5-bf69-a40ec53b7472" xmlns:ns3="50c3b5a4-5356-4479-8315-d73d1d5052ed" targetNamespace="http://schemas.microsoft.com/office/2006/metadata/properties" ma:root="true" ma:fieldsID="4daea497d0f9e33dad31c409f1cc582c" ns2:_="" ns3:_="">
    <xsd:import namespace="a55bf240-8706-42f5-bf69-a40ec53b7472"/>
    <xsd:import namespace="50c3b5a4-5356-4479-8315-d73d1d5052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bf240-8706-42f5-bf69-a40ec53b74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b4047-bc2e-465e-b156-38c203ca084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c3b5a4-5356-4479-8315-d73d1d5052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b2012d6-1c70-4934-8dc9-bc571200b616}" ma:internalName="TaxCatchAll" ma:showField="CatchAllData" ma:web="50c3b5a4-5356-4479-8315-d73d1d5052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5bf240-8706-42f5-bf69-a40ec53b7472">
      <Terms xmlns="http://schemas.microsoft.com/office/infopath/2007/PartnerControls"/>
    </lcf76f155ced4ddcb4097134ff3c332f>
    <TaxCatchAll xmlns="50c3b5a4-5356-4479-8315-d73d1d5052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C9156-3476-4590-9847-9F3BA711A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bf240-8706-42f5-bf69-a40ec53b7472"/>
    <ds:schemaRef ds:uri="50c3b5a4-5356-4479-8315-d73d1d505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62FC53-2AEA-4FBF-A052-365EF4C2A62A}">
  <ds:schemaRefs>
    <ds:schemaRef ds:uri="http://schemas.microsoft.com/office/2006/metadata/properties"/>
    <ds:schemaRef ds:uri="http://schemas.microsoft.com/office/infopath/2007/PartnerControls"/>
    <ds:schemaRef ds:uri="a55bf240-8706-42f5-bf69-a40ec53b7472"/>
    <ds:schemaRef ds:uri="50c3b5a4-5356-4479-8315-d73d1d5052ed"/>
  </ds:schemaRefs>
</ds:datastoreItem>
</file>

<file path=customXml/itemProps3.xml><?xml version="1.0" encoding="utf-8"?>
<ds:datastoreItem xmlns:ds="http://schemas.openxmlformats.org/officeDocument/2006/customXml" ds:itemID="{365F9B1E-06AF-4CEF-88E0-BEA15B741106}">
  <ds:schemaRefs>
    <ds:schemaRef ds:uri="http://schemas.microsoft.com/sharepoint/v3/contenttype/forms"/>
  </ds:schemaRefs>
</ds:datastoreItem>
</file>

<file path=customXml/itemProps4.xml><?xml version="1.0" encoding="utf-8"?>
<ds:datastoreItem xmlns:ds="http://schemas.openxmlformats.org/officeDocument/2006/customXml" ds:itemID="{BA8432C8-BF7C-41C3-8B26-C662845F4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Zero-G</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Ciaran OGaora</dc:creator>
  <cp:keywords/>
  <dc:description/>
  <cp:lastModifiedBy>Michelle King</cp:lastModifiedBy>
  <cp:revision>2</cp:revision>
  <cp:lastPrinted>2012-06-05T12:00:00Z</cp:lastPrinted>
  <dcterms:created xsi:type="dcterms:W3CDTF">2025-07-16T14:49:00Z</dcterms:created>
  <dcterms:modified xsi:type="dcterms:W3CDTF">2025-07-16T14:49:00Z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0x01010062D7EA2B31A24B438847D14B5D898954</vt:lpwstr>
  </property>
</Properties>
</file>